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F38D053" w14:textId="67063B84" w:rsidR="00634B84" w:rsidRPr="00D36872" w:rsidRDefault="00D503EA" w:rsidP="00626D6C">
      <w:pPr>
        <w:pStyle w:val="berschrift1"/>
        <w:rPr>
          <w:rFonts w:ascii="Arial" w:hAnsi="Arial" w:cs="Arial"/>
          <w:b/>
          <w:bCs/>
          <w:color w:val="1A3967"/>
        </w:rPr>
      </w:pPr>
      <w:r w:rsidRPr="00D503EA">
        <w:rPr>
          <w:rFonts w:ascii="Arial" w:hAnsi="Arial" w:cs="Arial"/>
          <w:b/>
          <w:bCs/>
          <w:color w:val="000000" w:themeColor="text1"/>
        </w:rPr>
        <w:t>Communiqué de presse</w:t>
      </w:r>
      <w:r w:rsidR="005368B9" w:rsidRPr="00D36872">
        <w:rPr>
          <w:rFonts w:ascii="Arial" w:hAnsi="Arial" w:cs="Arial"/>
          <w:b/>
          <w:bCs/>
          <w:color w:val="1A3967"/>
        </w:rPr>
        <w:br/>
      </w:r>
    </w:p>
    <w:p w14:paraId="1BFEF825" w14:textId="757D7AE7" w:rsidR="005A4D39" w:rsidRPr="00FC5057" w:rsidRDefault="00D503EA" w:rsidP="00FC5057">
      <w:pPr>
        <w:tabs>
          <w:tab w:val="left" w:pos="2552"/>
        </w:tabs>
        <w:spacing w:after="60"/>
        <w:rPr>
          <w:rFonts w:ascii="Arial" w:eastAsiaTheme="minorHAnsi" w:hAnsi="Arial" w:cs="Arial"/>
          <w:b/>
          <w:bCs/>
          <w:sz w:val="28"/>
          <w:szCs w:val="28"/>
          <w:lang w:eastAsia="en-US"/>
        </w:rPr>
      </w:pPr>
      <w:r w:rsidRPr="00D503EA">
        <w:rPr>
          <w:rFonts w:ascii="Arial" w:eastAsiaTheme="minorEastAsia" w:hAnsi="Arial" w:cs="Arial"/>
          <w:color w:val="7F7F7F" w:themeColor="text1" w:themeTint="80"/>
          <w:sz w:val="18"/>
          <w:szCs w:val="18"/>
        </w:rPr>
        <w:t>Texte de presse, septembre 2026</w:t>
      </w:r>
      <w:r w:rsidR="00C95D40" w:rsidRPr="00626D6C">
        <w:rPr>
          <w:rFonts w:ascii="Arial" w:eastAsiaTheme="minorEastAsia" w:hAnsi="Arial" w:cs="Arial"/>
          <w:color w:val="7F7F7F" w:themeColor="text1" w:themeTint="80"/>
          <w:sz w:val="18"/>
          <w:szCs w:val="18"/>
        </w:rPr>
        <w:br/>
      </w:r>
      <w:r w:rsidR="00270758" w:rsidRPr="00270758">
        <w:rPr>
          <w:rFonts w:ascii="Arial" w:eastAsiaTheme="minorEastAsia" w:hAnsi="Arial" w:cs="Arial"/>
          <w:color w:val="7F7F7F" w:themeColor="text1" w:themeTint="80"/>
          <w:sz w:val="18"/>
          <w:szCs w:val="18"/>
        </w:rPr>
        <w:t xml:space="preserve">Nombre de caractères : </w:t>
      </w:r>
      <w:r w:rsidR="0032347C">
        <w:rPr>
          <w:rFonts w:ascii="Arial" w:eastAsiaTheme="minorEastAsia" w:hAnsi="Arial" w:cs="Arial"/>
          <w:color w:val="7F7F7F" w:themeColor="text1" w:themeTint="80"/>
          <w:sz w:val="18"/>
          <w:szCs w:val="18"/>
        </w:rPr>
        <w:t>4’084</w:t>
      </w:r>
      <w:r w:rsidR="00270758" w:rsidRPr="00270758">
        <w:rPr>
          <w:rFonts w:ascii="Arial" w:eastAsiaTheme="minorEastAsia" w:hAnsi="Arial" w:cs="Arial"/>
          <w:color w:val="7F7F7F" w:themeColor="text1" w:themeTint="80"/>
          <w:sz w:val="18"/>
          <w:szCs w:val="18"/>
        </w:rPr>
        <w:t xml:space="preserve"> (titre compris)</w:t>
      </w:r>
      <w:r w:rsidR="00D71422" w:rsidRPr="00626D6C">
        <w:rPr>
          <w:rFonts w:ascii="Arial" w:hAnsi="Arial" w:cs="Arial"/>
          <w:b/>
          <w:color w:val="606064"/>
        </w:rPr>
        <w:br/>
      </w:r>
    </w:p>
    <w:p w14:paraId="7AE46052" w14:textId="3AC84B57" w:rsidR="00112AE2" w:rsidRDefault="00270758" w:rsidP="00112AE2">
      <w:pPr>
        <w:pStyle w:val="isselectedend"/>
        <w:spacing w:line="276" w:lineRule="auto"/>
        <w:rPr>
          <w:rFonts w:ascii="Arial" w:eastAsiaTheme="minorHAnsi" w:hAnsi="Arial" w:cs="Arial"/>
          <w:b/>
          <w:bCs/>
          <w:lang w:eastAsia="en-US"/>
        </w:rPr>
      </w:pPr>
      <w:r w:rsidRPr="00270758">
        <w:rPr>
          <w:rFonts w:ascii="Arial" w:eastAsiaTheme="minorHAnsi" w:hAnsi="Arial" w:cs="Arial"/>
          <w:b/>
          <w:bCs/>
          <w:lang w:eastAsia="en-US"/>
        </w:rPr>
        <w:t xml:space="preserve">La </w:t>
      </w:r>
      <w:r w:rsidR="006514E0">
        <w:rPr>
          <w:rFonts w:ascii="Arial" w:eastAsiaTheme="minorHAnsi" w:hAnsi="Arial" w:cs="Arial"/>
          <w:b/>
          <w:bCs/>
          <w:lang w:eastAsia="en-US"/>
        </w:rPr>
        <w:t>Molkerei</w:t>
      </w:r>
      <w:r w:rsidRPr="00270758">
        <w:rPr>
          <w:rFonts w:ascii="Arial" w:eastAsiaTheme="minorHAnsi" w:hAnsi="Arial" w:cs="Arial"/>
          <w:b/>
          <w:bCs/>
          <w:lang w:eastAsia="en-US"/>
        </w:rPr>
        <w:t xml:space="preserve"> Biedermann dévoile son nouveau logo et son nouveau design d'emballage</w:t>
      </w:r>
    </w:p>
    <w:p w14:paraId="76B98994" w14:textId="125AD037" w:rsidR="00112AE2" w:rsidRDefault="00270758" w:rsidP="00112AE2">
      <w:pPr>
        <w:pStyle w:val="isselectedend"/>
        <w:spacing w:line="276" w:lineRule="auto"/>
        <w:rPr>
          <w:rFonts w:ascii="Arial" w:eastAsiaTheme="minorHAnsi" w:hAnsi="Arial" w:cs="Arial"/>
          <w:b/>
          <w:bCs/>
          <w:sz w:val="22"/>
          <w:szCs w:val="22"/>
          <w:lang w:eastAsia="en-US"/>
        </w:rPr>
      </w:pPr>
      <w:r w:rsidRPr="00270758">
        <w:rPr>
          <w:rFonts w:ascii="Arial" w:eastAsiaTheme="minorHAnsi" w:hAnsi="Arial" w:cs="Arial"/>
          <w:b/>
          <w:bCs/>
          <w:sz w:val="22"/>
          <w:szCs w:val="22"/>
          <w:lang w:eastAsia="en-US"/>
        </w:rPr>
        <w:t>L</w:t>
      </w:r>
      <w:r w:rsidR="006514E0">
        <w:rPr>
          <w:rFonts w:ascii="Arial" w:eastAsiaTheme="minorHAnsi" w:hAnsi="Arial" w:cs="Arial"/>
          <w:b/>
          <w:bCs/>
          <w:sz w:val="22"/>
          <w:szCs w:val="22"/>
          <w:lang w:eastAsia="en-US"/>
        </w:rPr>
        <w:t>a Molkerei</w:t>
      </w:r>
      <w:r w:rsidRPr="00270758">
        <w:rPr>
          <w:rFonts w:ascii="Arial" w:eastAsiaTheme="minorHAnsi" w:hAnsi="Arial" w:cs="Arial"/>
          <w:b/>
          <w:bCs/>
          <w:sz w:val="22"/>
          <w:szCs w:val="22"/>
          <w:lang w:eastAsia="en-US"/>
        </w:rPr>
        <w:t xml:space="preserve"> Biedermann, une entreprise du groupe Emmi, se présente avec un nouveau logo et un design d'emballage entièrement repensé. Grâce à cette nouvelle identité de marque, la laiterie bio de Bischofszell (TG) modernise son image et apporte en même temps plus de clarté dans les rayons. La nouvelle identité visuelle allie la longue tradition de l’entreprise à un design contemporain et rend la marque nettement plus reconnaissable sur l’ensemble de la gamme. Le nouveau design sera mis en place progressivement.</w:t>
      </w:r>
    </w:p>
    <w:p w14:paraId="0BC93E92" w14:textId="23431D4D" w:rsidR="00112AE2" w:rsidRDefault="004E5D1B" w:rsidP="00112AE2">
      <w:pPr>
        <w:pStyle w:val="isselectedend"/>
        <w:spacing w:line="276" w:lineRule="auto"/>
        <w:rPr>
          <w:rFonts w:ascii="Arial" w:hAnsi="Arial" w:cs="Arial"/>
          <w:sz w:val="22"/>
          <w:szCs w:val="22"/>
        </w:rPr>
      </w:pPr>
      <w:r w:rsidRPr="004E5D1B">
        <w:rPr>
          <w:rFonts w:ascii="Arial" w:hAnsi="Arial" w:cs="Arial"/>
          <w:sz w:val="22"/>
          <w:szCs w:val="22"/>
        </w:rPr>
        <w:t xml:space="preserve">La </w:t>
      </w:r>
      <w:r w:rsidR="00F2320B">
        <w:rPr>
          <w:rFonts w:ascii="Arial" w:hAnsi="Arial" w:cs="Arial"/>
          <w:sz w:val="22"/>
          <w:szCs w:val="22"/>
        </w:rPr>
        <w:t>Molkerei</w:t>
      </w:r>
      <w:r w:rsidRPr="004E5D1B">
        <w:rPr>
          <w:rFonts w:ascii="Arial" w:hAnsi="Arial" w:cs="Arial"/>
          <w:sz w:val="22"/>
          <w:szCs w:val="22"/>
        </w:rPr>
        <w:t xml:space="preserve"> Biedermann a délibérément repensé son logo sans perdre de vue ses origines. L'ancien logo accompagnait la </w:t>
      </w:r>
      <w:r w:rsidR="00F2320B">
        <w:rPr>
          <w:rFonts w:ascii="Arial" w:hAnsi="Arial" w:cs="Arial"/>
          <w:sz w:val="22"/>
          <w:szCs w:val="22"/>
        </w:rPr>
        <w:t>Molkerei</w:t>
      </w:r>
      <w:r w:rsidRPr="004E5D1B">
        <w:rPr>
          <w:rFonts w:ascii="Arial" w:hAnsi="Arial" w:cs="Arial"/>
          <w:sz w:val="22"/>
          <w:szCs w:val="22"/>
        </w:rPr>
        <w:t xml:space="preserve"> Biedermann depuis ses débuts dans le secteur bio. Alors que l'ancien logo comportait de nombreux éléments graphiques et perdait parfois de son impact sur les emballages, le nouveau logo mise sur un langage formel épuré. Il est plus moderne, plus épuré et, surtout, nettement plus lisible sur les petits emballages ainsi qu’à distance. La croix suisse intégrée souligne l’origine de la marque et rend visible au premier coup d’œil sa promesse de qualité. C’est précisément parce que la marque Biedermann est aujourd’hui disponible non seulement en Suisse, mais aussi dans de nombreux pays européens, que l’origine suisse revêt une importance capitale en tant qu’élément distinctif de la marque.</w:t>
      </w:r>
    </w:p>
    <w:p w14:paraId="5AED131A" w14:textId="76FB8D95" w:rsidR="00112AE2" w:rsidRDefault="004E5D1B" w:rsidP="00112AE2">
      <w:pPr>
        <w:pStyle w:val="isselectedend"/>
        <w:spacing w:line="276" w:lineRule="auto"/>
        <w:rPr>
          <w:rFonts w:ascii="Arial" w:hAnsi="Arial" w:cs="Arial"/>
          <w:sz w:val="22"/>
          <w:szCs w:val="22"/>
        </w:rPr>
      </w:pPr>
      <w:r w:rsidRPr="004E5D1B">
        <w:rPr>
          <w:rFonts w:ascii="Arial" w:hAnsi="Arial" w:cs="Arial"/>
          <w:b/>
          <w:bCs/>
          <w:sz w:val="22"/>
          <w:szCs w:val="22"/>
        </w:rPr>
        <w:t>De nouveaux emballages pour une image de marque cohérente</w:t>
      </w:r>
      <w:r w:rsidR="00B82AB0">
        <w:rPr>
          <w:rFonts w:ascii="Arial" w:hAnsi="Arial" w:cs="Arial"/>
          <w:b/>
          <w:bCs/>
          <w:sz w:val="22"/>
          <w:szCs w:val="22"/>
        </w:rPr>
        <w:br/>
      </w:r>
      <w:r w:rsidR="00031FE2" w:rsidRPr="00031FE2">
        <w:rPr>
          <w:rFonts w:ascii="Arial" w:hAnsi="Arial" w:cs="Arial"/>
          <w:sz w:val="22"/>
          <w:szCs w:val="22"/>
        </w:rPr>
        <w:t xml:space="preserve">Avec ce nouveau logo, tous les produits de la marque propre de la </w:t>
      </w:r>
      <w:r w:rsidR="00F2320B">
        <w:rPr>
          <w:rFonts w:ascii="Arial" w:hAnsi="Arial" w:cs="Arial"/>
          <w:sz w:val="22"/>
          <w:szCs w:val="22"/>
        </w:rPr>
        <w:t>Molkerei</w:t>
      </w:r>
      <w:r w:rsidR="00031FE2" w:rsidRPr="00031FE2">
        <w:rPr>
          <w:rFonts w:ascii="Arial" w:hAnsi="Arial" w:cs="Arial"/>
          <w:sz w:val="22"/>
          <w:szCs w:val="22"/>
        </w:rPr>
        <w:t xml:space="preserve"> Biedermann bénéficient également d’un nouveau design d’emballage. La gamme n’a cessé de s’étoffer au cours des dernières décennies et comprend aujourd’hui des produits laitiers classiques tels que le lait, le beurre et la crème, des produits sans lactose, du skyr, du lassi, du caffè latte, des produits à base de lait de brebis ainsi que des alternatives végétaliennes. Cela a donné lieu à différentes lignes de design. Grâce à ce nouveau concept d’emballage, toutes les gammes de produits de la marque propre disposent désormais du même fondement graphique. Les emballages présentent un aspect plus épuré, plus haut de gamme et sont plus facilement reconnaissables en rayon. Parallèlement, les différentes gammes de produits restent facilement distinguables grâce à un système de classification clair</w:t>
      </w:r>
      <w:r w:rsidR="00112AE2">
        <w:rPr>
          <w:rFonts w:ascii="Arial" w:hAnsi="Arial" w:cs="Arial"/>
          <w:sz w:val="22"/>
          <w:szCs w:val="22"/>
        </w:rPr>
        <w:t>.</w:t>
      </w:r>
    </w:p>
    <w:p w14:paraId="242F4212" w14:textId="1C708F43" w:rsidR="00D12845" w:rsidRPr="00F2320B" w:rsidRDefault="00D12845" w:rsidP="00112AE2">
      <w:pPr>
        <w:pStyle w:val="isselectedend"/>
        <w:spacing w:line="276" w:lineRule="auto"/>
        <w:rPr>
          <w:rFonts w:ascii="Arial" w:hAnsi="Arial" w:cs="Arial"/>
          <w:sz w:val="22"/>
          <w:szCs w:val="22"/>
        </w:rPr>
      </w:pPr>
      <w:r w:rsidRPr="00D12845">
        <w:rPr>
          <w:rFonts w:ascii="Arial" w:hAnsi="Arial" w:cs="Arial"/>
          <w:b/>
          <w:bCs/>
          <w:sz w:val="22"/>
          <w:szCs w:val="22"/>
        </w:rPr>
        <w:t>Le cœur, élément fédérateur de la marque</w:t>
      </w:r>
      <w:r w:rsidR="00B82AB0" w:rsidRPr="00D12845">
        <w:rPr>
          <w:rFonts w:ascii="Arial" w:hAnsi="Arial" w:cs="Arial"/>
          <w:sz w:val="22"/>
          <w:szCs w:val="22"/>
        </w:rPr>
        <w:br/>
      </w:r>
      <w:r w:rsidRPr="00D12845">
        <w:rPr>
          <w:rFonts w:ascii="Arial" w:hAnsi="Arial" w:cs="Arial"/>
          <w:sz w:val="22"/>
          <w:szCs w:val="22"/>
        </w:rPr>
        <w:t xml:space="preserve">Le cœur est un élément marquant du nouveau design des emballages. Il symbolise le soin apporté à la fabrication de chaque produit, ainsi que la passion avec laquelle la </w:t>
      </w:r>
      <w:r w:rsidR="00F2320B">
        <w:rPr>
          <w:rFonts w:ascii="Arial" w:hAnsi="Arial" w:cs="Arial"/>
          <w:sz w:val="22"/>
          <w:szCs w:val="22"/>
        </w:rPr>
        <w:t>Molkerei</w:t>
      </w:r>
      <w:r w:rsidRPr="00D12845">
        <w:rPr>
          <w:rFonts w:ascii="Arial" w:hAnsi="Arial" w:cs="Arial"/>
          <w:sz w:val="22"/>
          <w:szCs w:val="22"/>
        </w:rPr>
        <w:t xml:space="preserve"> Biedermann développe des produits laitiers et végétaux de grande qualité. Il souligne également le positionnement émotionnel de la marque et met en évidence le fait que chez Biedermann, le plaisir, la qualité et l’amour du produit occupent une place centrale. Associé au rouge caractéristique de Biedermann, le cœur relie toutes les gammes de produits pour former une identité de marque cohérente. Cette teinte rouge </w:t>
      </w:r>
      <w:r w:rsidRPr="00D12845">
        <w:rPr>
          <w:rFonts w:ascii="Arial" w:hAnsi="Arial" w:cs="Arial"/>
          <w:sz w:val="22"/>
          <w:szCs w:val="22"/>
        </w:rPr>
        <w:lastRenderedPageBreak/>
        <w:t>chaleureuse symbolise le plaisir, le naturel et la passion pour les aliments de qualité, tout en garantissant une forte reconnaissance en rayon.</w:t>
      </w:r>
    </w:p>
    <w:p w14:paraId="48F95159" w14:textId="77777777" w:rsidR="00D12845" w:rsidRPr="00D12845" w:rsidRDefault="00D12845" w:rsidP="00D12845">
      <w:pPr>
        <w:spacing w:after="200" w:line="276" w:lineRule="auto"/>
        <w:rPr>
          <w:rFonts w:ascii="Arial" w:hAnsi="Arial" w:cs="Arial"/>
          <w:sz w:val="22"/>
          <w:szCs w:val="22"/>
        </w:rPr>
      </w:pPr>
      <w:r w:rsidRPr="00D12845">
        <w:rPr>
          <w:rFonts w:ascii="Arial" w:hAnsi="Arial" w:cs="Arial"/>
          <w:sz w:val="22"/>
          <w:szCs w:val="22"/>
        </w:rPr>
        <w:t>« Avec cette nouvelle identité de marque, nous mettons en avant ce que représente Biedermann aujourd’hui : des produits haut de gamme, une grande passion et une identité de marque claire. Le nouveau design facilite l’orientation, renforce la reconnaissance de la marque et met encore davantage en valeur nos produits en rayon », explique Daniel Knill, responsable marketing et chargé des grands comptes chez Molkerei Biedermann.</w:t>
      </w:r>
    </w:p>
    <w:p w14:paraId="5B1585E2" w14:textId="6D15DF82" w:rsidR="00D12845" w:rsidRPr="00425750" w:rsidRDefault="00D12845" w:rsidP="00D12845">
      <w:pPr>
        <w:spacing w:after="200" w:line="276" w:lineRule="auto"/>
        <w:rPr>
          <w:rFonts w:ascii="Arial" w:hAnsi="Arial" w:cs="Arial"/>
          <w:sz w:val="22"/>
          <w:szCs w:val="22"/>
        </w:rPr>
      </w:pPr>
      <w:r w:rsidRPr="00D12845">
        <w:rPr>
          <w:rFonts w:ascii="Arial" w:hAnsi="Arial" w:cs="Arial"/>
          <w:sz w:val="22"/>
          <w:szCs w:val="22"/>
        </w:rPr>
        <w:t xml:space="preserve">La marque Biedermann Bio Vegan, jusqu’à présent gérée de manière indépendante, sera également intégrée à l’identité visuelle principale de la marque à l’avenir. Ainsi, tous les produits s’inscriront sous une identité de marque commune et renforceront la marque Biedermann. Avec cette nouvelle identité de marque, la </w:t>
      </w:r>
      <w:r w:rsidR="00F2320B">
        <w:rPr>
          <w:rFonts w:ascii="Arial" w:hAnsi="Arial" w:cs="Arial"/>
          <w:sz w:val="22"/>
          <w:szCs w:val="22"/>
        </w:rPr>
        <w:t>Molkerei</w:t>
      </w:r>
      <w:r w:rsidRPr="00D12845">
        <w:rPr>
          <w:rFonts w:ascii="Arial" w:hAnsi="Arial" w:cs="Arial"/>
          <w:sz w:val="22"/>
          <w:szCs w:val="22"/>
        </w:rPr>
        <w:t xml:space="preserve"> Biedermann renforce encore sa position de pionnière suisse du bio et jette les bases d’une gestion moderne de la marque, qui met en avant les exigences élevées de l’entreprise en matière de qualité.</w:t>
      </w:r>
    </w:p>
    <w:p w14:paraId="446017D8" w14:textId="77777777" w:rsidR="00073E0D" w:rsidRDefault="00073E0D" w:rsidP="00073E0D">
      <w:pPr>
        <w:shd w:val="clear" w:color="auto" w:fill="F2F2F2" w:themeFill="background1" w:themeFillShade="F2"/>
        <w:tabs>
          <w:tab w:val="left" w:pos="2268"/>
          <w:tab w:val="left" w:pos="6237"/>
          <w:tab w:val="left" w:pos="7655"/>
        </w:tabs>
        <w:spacing w:after="120" w:line="276" w:lineRule="auto"/>
        <w:rPr>
          <w:rFonts w:ascii="Arial" w:hAnsi="Arial" w:cs="Arial"/>
          <w:b/>
          <w:bCs/>
          <w:sz w:val="22"/>
          <w:szCs w:val="22"/>
        </w:rPr>
      </w:pPr>
      <w:r w:rsidRPr="00D24D0F">
        <w:rPr>
          <w:rFonts w:ascii="Arial" w:hAnsi="Arial" w:cs="Arial"/>
          <w:b/>
          <w:bCs/>
          <w:sz w:val="22"/>
          <w:szCs w:val="22"/>
        </w:rPr>
        <w:t xml:space="preserve">À propos de la </w:t>
      </w:r>
      <w:r>
        <w:rPr>
          <w:rFonts w:ascii="Arial" w:hAnsi="Arial" w:cs="Arial"/>
          <w:b/>
          <w:bCs/>
          <w:sz w:val="22"/>
          <w:szCs w:val="22"/>
        </w:rPr>
        <w:t>Molkerei</w:t>
      </w:r>
      <w:r w:rsidRPr="00D24D0F">
        <w:rPr>
          <w:rFonts w:ascii="Arial" w:hAnsi="Arial" w:cs="Arial"/>
          <w:b/>
          <w:bCs/>
          <w:sz w:val="22"/>
          <w:szCs w:val="22"/>
        </w:rPr>
        <w:t xml:space="preserve"> Biedermann</w:t>
      </w:r>
    </w:p>
    <w:p w14:paraId="357FA37E" w14:textId="77777777" w:rsidR="00073E0D" w:rsidRPr="00D24D0F" w:rsidRDefault="00073E0D" w:rsidP="00073E0D">
      <w:pPr>
        <w:shd w:val="clear" w:color="auto" w:fill="F2F2F2" w:themeFill="background1" w:themeFillShade="F2"/>
        <w:tabs>
          <w:tab w:val="left" w:pos="2268"/>
          <w:tab w:val="left" w:pos="6237"/>
          <w:tab w:val="left" w:pos="7655"/>
        </w:tabs>
        <w:spacing w:after="120" w:line="276" w:lineRule="auto"/>
        <w:rPr>
          <w:rFonts w:ascii="Arial" w:hAnsi="Arial" w:cs="Arial"/>
          <w:sz w:val="22"/>
          <w:szCs w:val="22"/>
        </w:rPr>
      </w:pPr>
      <w:r w:rsidRPr="00D24D0F">
        <w:rPr>
          <w:rFonts w:ascii="Arial" w:hAnsi="Arial" w:cs="Arial"/>
          <w:sz w:val="22"/>
          <w:szCs w:val="22"/>
        </w:rPr>
        <w:t xml:space="preserve">La </w:t>
      </w:r>
      <w:r>
        <w:rPr>
          <w:rFonts w:ascii="Arial" w:hAnsi="Arial" w:cs="Arial"/>
          <w:sz w:val="22"/>
          <w:szCs w:val="22"/>
        </w:rPr>
        <w:t>Molkerei</w:t>
      </w:r>
      <w:r w:rsidRPr="00D24D0F">
        <w:rPr>
          <w:rFonts w:ascii="Arial" w:hAnsi="Arial" w:cs="Arial"/>
          <w:sz w:val="22"/>
          <w:szCs w:val="22"/>
        </w:rPr>
        <w:t xml:space="preserve"> Biedermann, dont le siège se trouve à Bischofszell (TG), est une entreprise du groupe Emmi fondée en 1936. Elle compte parmi les pionniers du bio en Suisse. Dès 1989, elle a été la première laiterie suisse à obtenir l'agrément pour la transformation de lait bio. Aujourd’hui, la laiterie transforme chaque année environ 42 millions de litres de lait régional provenant d’environ 220 exploitations agricoles situées dans un rayon maximal de 45 kilomètres autour de son site. Elle transforme du lait Demeter, bio, régional ainsi que du lait conventionnel. La gamme comprend des produits laitiers classiques tels que le lait, le beurre, la crème et le yaourt, ainsi que des produits sans lactose, du skyr, des lassis, du caffè latte et de nombreuses autres spécialités. Outre le lait de vache, l’entreprise transforme également du lait de brebis et occupe une position de leader sur ce </w:t>
      </w:r>
      <w:r>
        <w:rPr>
          <w:rFonts w:ascii="Arial" w:hAnsi="Arial" w:cs="Arial"/>
          <w:sz w:val="22"/>
          <w:szCs w:val="22"/>
        </w:rPr>
        <w:t xml:space="preserve">segment du </w:t>
      </w:r>
      <w:r w:rsidRPr="00D24D0F">
        <w:rPr>
          <w:rFonts w:ascii="Arial" w:hAnsi="Arial" w:cs="Arial"/>
          <w:sz w:val="22"/>
          <w:szCs w:val="22"/>
        </w:rPr>
        <w:t>marché en Suisse. La laiterie a très tôt identifié le potentiel des aliments d’origine végétale et produit depuis 2014 des alternatives végétaliennes au lait à base de noix de coco, de noix de cajou et d’avoine.</w:t>
      </w:r>
    </w:p>
    <w:p w14:paraId="7CAFF36F" w14:textId="77777777" w:rsidR="00073E0D" w:rsidRPr="00F80130" w:rsidRDefault="00073E0D" w:rsidP="00073E0D">
      <w:pPr>
        <w:shd w:val="clear" w:color="auto" w:fill="F2F2F2" w:themeFill="background1" w:themeFillShade="F2"/>
        <w:tabs>
          <w:tab w:val="left" w:pos="2268"/>
          <w:tab w:val="left" w:pos="6237"/>
          <w:tab w:val="left" w:pos="7655"/>
        </w:tabs>
        <w:spacing w:after="120" w:line="276" w:lineRule="auto"/>
        <w:rPr>
          <w:rFonts w:ascii="Arial" w:hAnsi="Arial" w:cs="Arial"/>
          <w:sz w:val="22"/>
          <w:szCs w:val="22"/>
        </w:rPr>
      </w:pPr>
      <w:r w:rsidRPr="00D24D0F">
        <w:rPr>
          <w:rFonts w:ascii="Arial" w:hAnsi="Arial" w:cs="Arial"/>
          <w:sz w:val="22"/>
          <w:szCs w:val="22"/>
        </w:rPr>
        <w:t xml:space="preserve">Les produits de la </w:t>
      </w:r>
      <w:r>
        <w:rPr>
          <w:rFonts w:ascii="Arial" w:hAnsi="Arial" w:cs="Arial"/>
          <w:sz w:val="22"/>
          <w:szCs w:val="22"/>
        </w:rPr>
        <w:t xml:space="preserve">Molkerei </w:t>
      </w:r>
      <w:r w:rsidRPr="00D24D0F">
        <w:rPr>
          <w:rFonts w:ascii="Arial" w:hAnsi="Arial" w:cs="Arial"/>
          <w:sz w:val="22"/>
          <w:szCs w:val="22"/>
        </w:rPr>
        <w:t xml:space="preserve">Biedermann sont commercialisés en Suisse ainsi que dans de nombreux pays européens par le biais du commerce de détail, du commerce de gros et des magasins spécialisés dans les produits bio. Environ 90 % de la production est destinée à la fabrication à façon pour le commerce de détail, l'industrie agroalimentaire et la restauration. Avec environ 160 collaborateurs, la </w:t>
      </w:r>
      <w:r>
        <w:rPr>
          <w:rFonts w:ascii="Arial" w:hAnsi="Arial" w:cs="Arial"/>
          <w:sz w:val="22"/>
          <w:szCs w:val="22"/>
        </w:rPr>
        <w:t>Molkerei</w:t>
      </w:r>
      <w:r w:rsidRPr="00D24D0F">
        <w:rPr>
          <w:rFonts w:ascii="Arial" w:hAnsi="Arial" w:cs="Arial"/>
          <w:sz w:val="22"/>
          <w:szCs w:val="22"/>
        </w:rPr>
        <w:t xml:space="preserve"> Biedermann est également une entreprise formatrice et propose des places d'apprentissage dans cinq métiers différents, notamment celui de technologue en produits laitiers CFC. Afin d'assurer la poursuite de sa croissance et d'optimiser davantage ses processus, un nouveau centre logistique est actuellement en projet sur le site de Bischofszell. Le début des travaux est prévu pour 2027.</w:t>
      </w:r>
    </w:p>
    <w:p w14:paraId="3D6F97CC" w14:textId="77777777" w:rsidR="00073E0D" w:rsidRDefault="00073E0D" w:rsidP="00073E0D">
      <w:pPr>
        <w:spacing w:after="200" w:line="276" w:lineRule="auto"/>
        <w:rPr>
          <w:rFonts w:ascii="Arial" w:hAnsi="Arial" w:cs="Arial"/>
          <w:color w:val="606064"/>
          <w:sz w:val="20"/>
          <w:szCs w:val="20"/>
        </w:rPr>
      </w:pPr>
    </w:p>
    <w:p w14:paraId="3E1381CA" w14:textId="1D400E41" w:rsidR="006467BD" w:rsidRPr="0039503F" w:rsidRDefault="00BB576C" w:rsidP="00073E0D">
      <w:pPr>
        <w:spacing w:after="200" w:line="276" w:lineRule="auto"/>
        <w:rPr>
          <w:rFonts w:ascii="Arial" w:hAnsi="Arial" w:cs="Arial"/>
          <w:color w:val="606064"/>
          <w:sz w:val="20"/>
          <w:szCs w:val="20"/>
        </w:rPr>
      </w:pPr>
      <w:r w:rsidRPr="00BB576C">
        <w:rPr>
          <w:rFonts w:ascii="Arial" w:hAnsi="Arial" w:cs="Arial"/>
          <w:color w:val="606064"/>
          <w:sz w:val="20"/>
          <w:szCs w:val="20"/>
        </w:rPr>
        <w:t>Contact :</w:t>
      </w:r>
      <w:r>
        <w:rPr>
          <w:rFonts w:ascii="Arial" w:hAnsi="Arial" w:cs="Arial"/>
          <w:color w:val="606064"/>
          <w:sz w:val="20"/>
          <w:szCs w:val="20"/>
        </w:rPr>
        <w:br/>
      </w:r>
      <w:r w:rsidRPr="00BB576C">
        <w:rPr>
          <w:rFonts w:ascii="Arial" w:hAnsi="Arial" w:cs="Arial"/>
          <w:color w:val="606064"/>
          <w:sz w:val="20"/>
          <w:szCs w:val="20"/>
        </w:rPr>
        <w:t>Daniel Knill</w:t>
      </w:r>
      <w:r>
        <w:rPr>
          <w:rFonts w:ascii="Arial" w:hAnsi="Arial" w:cs="Arial"/>
          <w:color w:val="606064"/>
          <w:sz w:val="20"/>
          <w:szCs w:val="20"/>
        </w:rPr>
        <w:br/>
      </w:r>
      <w:r w:rsidRPr="00BB576C">
        <w:rPr>
          <w:rFonts w:ascii="Arial" w:hAnsi="Arial" w:cs="Arial"/>
          <w:color w:val="606064"/>
          <w:sz w:val="20"/>
          <w:szCs w:val="20"/>
        </w:rPr>
        <w:t>Responsable marketing et chargé des grands comptes</w:t>
      </w:r>
      <w:r>
        <w:rPr>
          <w:rFonts w:ascii="Arial" w:hAnsi="Arial" w:cs="Arial"/>
          <w:color w:val="606064"/>
          <w:sz w:val="20"/>
          <w:szCs w:val="20"/>
        </w:rPr>
        <w:br/>
      </w:r>
      <w:r w:rsidRPr="00BB576C">
        <w:rPr>
          <w:rFonts w:ascii="Arial" w:hAnsi="Arial" w:cs="Arial"/>
          <w:color w:val="606064"/>
          <w:sz w:val="20"/>
          <w:szCs w:val="20"/>
        </w:rPr>
        <w:t>T +41 58 227 56 92</w:t>
      </w:r>
      <w:r w:rsidR="006A3DD0" w:rsidRPr="0039503F">
        <w:rPr>
          <w:rFonts w:ascii="Arial" w:hAnsi="Arial" w:cs="Arial"/>
          <w:color w:val="606064"/>
          <w:sz w:val="20"/>
          <w:szCs w:val="20"/>
        </w:rPr>
        <w:br/>
      </w:r>
      <w:hyperlink r:id="rId11" w:history="1">
        <w:r w:rsidR="00425750" w:rsidRPr="0039503F">
          <w:rPr>
            <w:rStyle w:val="Hyperlink"/>
            <w:rFonts w:ascii="Arial" w:hAnsi="Arial" w:cs="Arial"/>
            <w:sz w:val="20"/>
            <w:szCs w:val="20"/>
          </w:rPr>
          <w:t>daniel.knill@molkerei-biedermann.ch</w:t>
        </w:r>
      </w:hyperlink>
    </w:p>
    <w:p w14:paraId="2AA6FB7C" w14:textId="3CE7C47C" w:rsidR="00E358EF" w:rsidRPr="00626D6C" w:rsidRDefault="00E358EF" w:rsidP="0057241C">
      <w:pPr>
        <w:tabs>
          <w:tab w:val="left" w:pos="2268"/>
          <w:tab w:val="left" w:pos="6237"/>
          <w:tab w:val="left" w:pos="7655"/>
        </w:tabs>
        <w:spacing w:after="120"/>
        <w:rPr>
          <w:rFonts w:ascii="Arial" w:eastAsiaTheme="minorEastAsia" w:hAnsi="Arial" w:cs="Arial"/>
          <w:color w:val="7F7F7F" w:themeColor="text1" w:themeTint="80"/>
          <w:sz w:val="18"/>
          <w:szCs w:val="18"/>
        </w:rPr>
      </w:pPr>
    </w:p>
    <w:p w14:paraId="4E4DBA2E" w14:textId="23BBD464" w:rsidR="00137698" w:rsidRPr="007D03C4" w:rsidRDefault="00D3308D" w:rsidP="007D03C4">
      <w:pPr>
        <w:tabs>
          <w:tab w:val="left" w:pos="2268"/>
          <w:tab w:val="left" w:pos="6237"/>
          <w:tab w:val="left" w:pos="7655"/>
        </w:tabs>
        <w:spacing w:after="120"/>
        <w:rPr>
          <w:rFonts w:ascii="Arial" w:eastAsiaTheme="minorEastAsia" w:hAnsi="Arial" w:cs="Arial"/>
          <w:color w:val="7F7F7F" w:themeColor="text1" w:themeTint="80"/>
          <w:sz w:val="18"/>
          <w:szCs w:val="18"/>
        </w:rPr>
      </w:pPr>
      <w:r>
        <w:rPr>
          <w:rFonts w:ascii="Arial" w:eastAsiaTheme="minorEastAsia" w:hAnsi="Arial" w:cs="Arial"/>
          <w:i/>
          <w:noProof/>
          <w:color w:val="7F7F7F" w:themeColor="text1" w:themeTint="80"/>
          <w:sz w:val="18"/>
          <w:szCs w:val="18"/>
        </w:rPr>
        <w:drawing>
          <wp:anchor distT="0" distB="0" distL="114300" distR="114300" simplePos="0" relativeHeight="251661312" behindDoc="1" locked="0" layoutInCell="1" allowOverlap="1" wp14:anchorId="2546E06B" wp14:editId="2260C114">
            <wp:simplePos x="0" y="0"/>
            <wp:positionH relativeFrom="column">
              <wp:posOffset>3531235</wp:posOffset>
            </wp:positionH>
            <wp:positionV relativeFrom="paragraph">
              <wp:posOffset>169545</wp:posOffset>
            </wp:positionV>
            <wp:extent cx="657225" cy="719455"/>
            <wp:effectExtent l="0" t="0" r="3175" b="4445"/>
            <wp:wrapTight wrapText="bothSides">
              <wp:wrapPolygon edited="0">
                <wp:start x="0" y="0"/>
                <wp:lineTo x="0" y="21352"/>
                <wp:lineTo x="21287" y="21352"/>
                <wp:lineTo x="21287" y="0"/>
                <wp:lineTo x="0" y="0"/>
              </wp:wrapPolygon>
            </wp:wrapTight>
            <wp:docPr id="20114044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404484" name="Grafik 201140448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57225" cy="71945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heme="minorEastAsia" w:hAnsi="Arial" w:cs="Arial"/>
          <w:i/>
          <w:noProof/>
          <w:color w:val="7F7F7F" w:themeColor="text1" w:themeTint="80"/>
          <w:sz w:val="18"/>
          <w:szCs w:val="18"/>
        </w:rPr>
        <w:drawing>
          <wp:anchor distT="0" distB="0" distL="114300" distR="114300" simplePos="0" relativeHeight="251660288" behindDoc="1" locked="0" layoutInCell="1" allowOverlap="1" wp14:anchorId="5743AEA6" wp14:editId="313C4C52">
            <wp:simplePos x="0" y="0"/>
            <wp:positionH relativeFrom="column">
              <wp:posOffset>2879090</wp:posOffset>
            </wp:positionH>
            <wp:positionV relativeFrom="paragraph">
              <wp:posOffset>168910</wp:posOffset>
            </wp:positionV>
            <wp:extent cx="657225" cy="719455"/>
            <wp:effectExtent l="0" t="0" r="3175" b="4445"/>
            <wp:wrapTight wrapText="bothSides">
              <wp:wrapPolygon edited="0">
                <wp:start x="0" y="0"/>
                <wp:lineTo x="0" y="21352"/>
                <wp:lineTo x="21287" y="21352"/>
                <wp:lineTo x="21287" y="0"/>
                <wp:lineTo x="0" y="0"/>
              </wp:wrapPolygon>
            </wp:wrapTight>
            <wp:docPr id="86189323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893234" name="Grafik 86189323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57225" cy="719455"/>
                    </a:xfrm>
                    <a:prstGeom prst="rect">
                      <a:avLst/>
                    </a:prstGeom>
                  </pic:spPr>
                </pic:pic>
              </a:graphicData>
            </a:graphic>
            <wp14:sizeRelH relativeFrom="page">
              <wp14:pctWidth>0</wp14:pctWidth>
            </wp14:sizeRelH>
            <wp14:sizeRelV relativeFrom="page">
              <wp14:pctHeight>0</wp14:pctHeight>
            </wp14:sizeRelV>
          </wp:anchor>
        </w:drawing>
      </w:r>
      <w:r>
        <w:rPr>
          <w:rFonts w:ascii="Arial" w:eastAsiaTheme="minorEastAsia" w:hAnsi="Arial" w:cs="Arial"/>
          <w:i/>
          <w:noProof/>
          <w:color w:val="7F7F7F" w:themeColor="text1" w:themeTint="80"/>
          <w:sz w:val="18"/>
          <w:szCs w:val="18"/>
        </w:rPr>
        <w:drawing>
          <wp:anchor distT="0" distB="0" distL="114300" distR="114300" simplePos="0" relativeHeight="251659264" behindDoc="0" locked="0" layoutInCell="1" allowOverlap="1" wp14:anchorId="74BAC5D1" wp14:editId="3E661F0D">
            <wp:simplePos x="0" y="0"/>
            <wp:positionH relativeFrom="column">
              <wp:posOffset>2226310</wp:posOffset>
            </wp:positionH>
            <wp:positionV relativeFrom="paragraph">
              <wp:posOffset>171086</wp:posOffset>
            </wp:positionV>
            <wp:extent cx="657750" cy="720000"/>
            <wp:effectExtent l="0" t="0" r="3175" b="4445"/>
            <wp:wrapSquare wrapText="bothSides"/>
            <wp:docPr id="4511567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1156726" name="Grafik 451156726"/>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57750" cy="720000"/>
                    </a:xfrm>
                    <a:prstGeom prst="rect">
                      <a:avLst/>
                    </a:prstGeom>
                  </pic:spPr>
                </pic:pic>
              </a:graphicData>
            </a:graphic>
            <wp14:sizeRelH relativeFrom="page">
              <wp14:pctWidth>0</wp14:pctWidth>
            </wp14:sizeRelH>
            <wp14:sizeRelV relativeFrom="page">
              <wp14:pctHeight>0</wp14:pctHeight>
            </wp14:sizeRelV>
          </wp:anchor>
        </w:drawing>
      </w:r>
      <w:r w:rsidR="000E5519">
        <w:fldChar w:fldCharType="begin"/>
      </w:r>
      <w:r w:rsidR="000E5519">
        <w:instrText xml:space="preserve"> INCLUDEPICTURE "https://www.stadt.sg.ch/content/dam/bilder_library/direktion_inneres/Standortf%C3%B6rderung/gewerbe/z%C3%BCrcher-strasse-501/05%20Z%C3%BCrcher%20Strasse%20501.jpeg/_jcr_content/renditions/cq5dam.web.1280.1280.jpeg" \* MERGEFORMATINET </w:instrText>
      </w:r>
      <w:r w:rsidR="000E5519">
        <w:fldChar w:fldCharType="separate"/>
      </w:r>
      <w:r w:rsidR="000E5519">
        <w:fldChar w:fldCharType="end"/>
      </w:r>
      <w:r w:rsidR="00FE71FD">
        <w:fldChar w:fldCharType="begin"/>
      </w:r>
      <w:r w:rsidR="00FE71FD">
        <w:instrText xml:space="preserve"> INCLUDEPICTURE "https://www.stadt.sg.ch/content/dam/bilder_library/direktion_inneres/Standortf%C3%B6rderung/gewerbe/z%C3%BCrcher-strasse-501/03%20Z%C3%BCrcher%20Strasse%20501.jpeg/_jcr_content/renditions/cq5dam.web.1280.1280.jpeg" \* MERGEFORMATINET </w:instrText>
      </w:r>
      <w:r w:rsidR="00FE71FD">
        <w:fldChar w:fldCharType="separate"/>
      </w:r>
      <w:r w:rsidR="00FE71FD">
        <w:fldChar w:fldCharType="end"/>
      </w:r>
    </w:p>
    <w:p w14:paraId="73B4624E" w14:textId="53C55370" w:rsidR="00137698" w:rsidRDefault="007D03C4" w:rsidP="00D3308D">
      <w:pPr>
        <w:tabs>
          <w:tab w:val="left" w:pos="2552"/>
          <w:tab w:val="left" w:pos="3544"/>
          <w:tab w:val="left" w:pos="4962"/>
          <w:tab w:val="left" w:pos="7230"/>
        </w:tabs>
        <w:spacing w:after="120" w:line="276" w:lineRule="auto"/>
        <w:rPr>
          <w:rFonts w:ascii="Arial" w:eastAsiaTheme="minorEastAsia" w:hAnsi="Arial" w:cs="Arial"/>
          <w:i/>
          <w:color w:val="7F7F7F" w:themeColor="text1" w:themeTint="80"/>
          <w:sz w:val="18"/>
          <w:szCs w:val="18"/>
        </w:rPr>
      </w:pPr>
      <w:r>
        <w:rPr>
          <w:noProof/>
        </w:rPr>
        <w:drawing>
          <wp:inline distT="0" distB="0" distL="0" distR="0" wp14:anchorId="7DD901B3" wp14:editId="3EBE13D7">
            <wp:extent cx="1313234" cy="419610"/>
            <wp:effectExtent l="0" t="0" r="0" b="0"/>
            <wp:docPr id="64886621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66379" name="Grafik 60406637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39245" cy="427921"/>
                    </a:xfrm>
                    <a:prstGeom prst="rect">
                      <a:avLst/>
                    </a:prstGeom>
                  </pic:spPr>
                </pic:pic>
              </a:graphicData>
            </a:graphic>
          </wp:inline>
        </w:drawing>
      </w:r>
    </w:p>
    <w:p w14:paraId="2C98666D" w14:textId="3D331422" w:rsidR="00131387" w:rsidRDefault="00131387" w:rsidP="00D3308D">
      <w:pPr>
        <w:tabs>
          <w:tab w:val="left" w:pos="2552"/>
          <w:tab w:val="left" w:pos="3544"/>
          <w:tab w:val="left" w:pos="4962"/>
          <w:tab w:val="left" w:pos="7230"/>
        </w:tabs>
        <w:spacing w:after="120" w:line="276" w:lineRule="auto"/>
        <w:rPr>
          <w:rFonts w:ascii="Arial" w:eastAsiaTheme="minorEastAsia" w:hAnsi="Arial" w:cs="Arial"/>
          <w:i/>
          <w:color w:val="7F7F7F" w:themeColor="text1" w:themeTint="80"/>
          <w:sz w:val="18"/>
          <w:szCs w:val="18"/>
        </w:rPr>
      </w:pPr>
    </w:p>
    <w:p w14:paraId="71E35A17" w14:textId="460C32E1" w:rsidR="00AE2332" w:rsidRDefault="00707672"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sidRPr="00707672">
        <w:rPr>
          <w:rFonts w:ascii="Arial" w:eastAsiaTheme="minorEastAsia" w:hAnsi="Arial" w:cs="Arial"/>
          <w:i/>
          <w:color w:val="7F7F7F" w:themeColor="text1" w:themeTint="80"/>
          <w:sz w:val="18"/>
          <w:szCs w:val="18"/>
        </w:rPr>
        <w:t xml:space="preserve">Nouveau logo de </w:t>
      </w:r>
      <w:r w:rsidR="000B749C">
        <w:rPr>
          <w:rFonts w:ascii="Arial" w:eastAsiaTheme="minorEastAsia" w:hAnsi="Arial" w:cs="Arial"/>
          <w:i/>
          <w:color w:val="7F7F7F" w:themeColor="text1" w:themeTint="80"/>
          <w:sz w:val="18"/>
          <w:szCs w:val="18"/>
        </w:rPr>
        <w:t xml:space="preserve">la </w:t>
      </w:r>
      <w:r w:rsidR="00D3308D">
        <w:rPr>
          <w:rFonts w:ascii="Arial" w:eastAsiaTheme="minorEastAsia" w:hAnsi="Arial" w:cs="Arial"/>
          <w:i/>
          <w:color w:val="7F7F7F" w:themeColor="text1" w:themeTint="80"/>
          <w:sz w:val="18"/>
          <w:szCs w:val="18"/>
        </w:rPr>
        <w:t>Molkerei Biedermann</w:t>
      </w:r>
      <w:r w:rsidR="0096162A">
        <w:rPr>
          <w:rFonts w:ascii="Arial" w:eastAsiaTheme="minorEastAsia" w:hAnsi="Arial" w:cs="Arial"/>
          <w:i/>
          <w:color w:val="7F7F7F" w:themeColor="text1" w:themeTint="80"/>
          <w:sz w:val="18"/>
          <w:szCs w:val="18"/>
        </w:rPr>
        <w:tab/>
      </w:r>
      <w:r w:rsidR="0032347C" w:rsidRPr="0032347C">
        <w:rPr>
          <w:rFonts w:ascii="Arial" w:eastAsiaTheme="minorEastAsia" w:hAnsi="Arial" w:cs="Arial"/>
          <w:i/>
          <w:color w:val="7F7F7F" w:themeColor="text1" w:themeTint="80"/>
          <w:sz w:val="18"/>
          <w:szCs w:val="18"/>
        </w:rPr>
        <w:t>Nouveaux emballages : l’exemple des yaourts sans lactose</w:t>
      </w:r>
    </w:p>
    <w:p w14:paraId="7EB77F7D" w14:textId="5D08B0DC" w:rsidR="00131387" w:rsidRDefault="00073E0D"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sidRPr="00131387">
        <w:rPr>
          <w:rFonts w:ascii="Arial" w:eastAsiaTheme="minorEastAsia" w:hAnsi="Arial" w:cs="Arial"/>
          <w:i/>
          <w:noProof/>
          <w:color w:val="7F7F7F" w:themeColor="text1" w:themeTint="80"/>
          <w:sz w:val="18"/>
          <w:szCs w:val="18"/>
        </w:rPr>
        <w:drawing>
          <wp:anchor distT="0" distB="0" distL="114300" distR="114300" simplePos="0" relativeHeight="251658240" behindDoc="0" locked="0" layoutInCell="1" allowOverlap="1" wp14:anchorId="3E5746B6" wp14:editId="40F05768">
            <wp:simplePos x="0" y="0"/>
            <wp:positionH relativeFrom="margin">
              <wp:posOffset>-1905</wp:posOffset>
            </wp:positionH>
            <wp:positionV relativeFrom="margin">
              <wp:posOffset>1700301</wp:posOffset>
            </wp:positionV>
            <wp:extent cx="1867535" cy="1244600"/>
            <wp:effectExtent l="0" t="0" r="0" b="0"/>
            <wp:wrapTopAndBottom/>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67535" cy="1244600"/>
                    </a:xfrm>
                    <a:prstGeom prst="rect">
                      <a:avLst/>
                    </a:prstGeom>
                  </pic:spPr>
                </pic:pic>
              </a:graphicData>
            </a:graphic>
          </wp:anchor>
        </w:drawing>
      </w:r>
    </w:p>
    <w:p w14:paraId="6023E2BC" w14:textId="0AD6D8B6" w:rsidR="00131387" w:rsidRPr="00626D6C" w:rsidRDefault="00D3308D" w:rsidP="00D3308D">
      <w:pPr>
        <w:tabs>
          <w:tab w:val="left" w:pos="2552"/>
          <w:tab w:val="left" w:pos="3544"/>
          <w:tab w:val="left" w:pos="4678"/>
          <w:tab w:val="left" w:pos="6804"/>
          <w:tab w:val="left" w:pos="7230"/>
        </w:tabs>
        <w:spacing w:after="120" w:line="276" w:lineRule="auto"/>
        <w:rPr>
          <w:rFonts w:ascii="Arial" w:eastAsiaTheme="minorEastAsia" w:hAnsi="Arial" w:cs="Arial"/>
          <w:i/>
          <w:color w:val="7F7F7F" w:themeColor="text1" w:themeTint="80"/>
          <w:sz w:val="18"/>
          <w:szCs w:val="18"/>
        </w:rPr>
      </w:pPr>
      <w:r>
        <w:rPr>
          <w:rFonts w:ascii="Arial" w:eastAsiaTheme="minorEastAsia" w:hAnsi="Arial" w:cs="Arial"/>
          <w:i/>
          <w:color w:val="7F7F7F" w:themeColor="text1" w:themeTint="80"/>
          <w:sz w:val="18"/>
          <w:szCs w:val="18"/>
        </w:rPr>
        <w:br/>
      </w:r>
      <w:r w:rsidR="00834FB5" w:rsidRPr="00834FB5">
        <w:rPr>
          <w:rFonts w:ascii="Arial" w:eastAsiaTheme="minorEastAsia" w:hAnsi="Arial" w:cs="Arial"/>
          <w:i/>
          <w:color w:val="7F7F7F" w:themeColor="text1" w:themeTint="80"/>
          <w:sz w:val="18"/>
          <w:szCs w:val="18"/>
        </w:rPr>
        <w:t xml:space="preserve">Site de la </w:t>
      </w:r>
      <w:r w:rsidR="00834FB5">
        <w:rPr>
          <w:rFonts w:ascii="Arial" w:eastAsiaTheme="minorEastAsia" w:hAnsi="Arial" w:cs="Arial"/>
          <w:i/>
          <w:color w:val="7F7F7F" w:themeColor="text1" w:themeTint="80"/>
          <w:sz w:val="18"/>
          <w:szCs w:val="18"/>
        </w:rPr>
        <w:t>Molkerei</w:t>
      </w:r>
      <w:r w:rsidR="00834FB5" w:rsidRPr="00834FB5">
        <w:rPr>
          <w:rFonts w:ascii="Arial" w:eastAsiaTheme="minorEastAsia" w:hAnsi="Arial" w:cs="Arial"/>
          <w:i/>
          <w:color w:val="7F7F7F" w:themeColor="text1" w:themeTint="80"/>
          <w:sz w:val="18"/>
          <w:szCs w:val="18"/>
        </w:rPr>
        <w:t xml:space="preserve"> Biedermann à Bischofszell (TG)</w:t>
      </w:r>
      <w:r w:rsidR="004A5B4F">
        <w:rPr>
          <w:rFonts w:ascii="Arial" w:eastAsiaTheme="minorEastAsia" w:hAnsi="Arial" w:cs="Arial"/>
          <w:i/>
          <w:color w:val="7F7F7F" w:themeColor="text1" w:themeTint="80"/>
          <w:sz w:val="18"/>
          <w:szCs w:val="18"/>
        </w:rPr>
        <w:t>, Suisse</w:t>
      </w:r>
    </w:p>
    <w:sectPr w:rsidR="00131387" w:rsidRPr="00626D6C" w:rsidSect="004557D3">
      <w:headerReference w:type="default" r:id="rId17"/>
      <w:footerReference w:type="default" r:id="rId18"/>
      <w:pgSz w:w="11906" w:h="16838" w:code="9"/>
      <w:pgMar w:top="2268" w:right="851" w:bottom="1824"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94196F" w14:textId="77777777" w:rsidR="000B3229" w:rsidRDefault="000B3229" w:rsidP="005368B9">
      <w:r>
        <w:separator/>
      </w:r>
    </w:p>
  </w:endnote>
  <w:endnote w:type="continuationSeparator" w:id="0">
    <w:p w14:paraId="3F127A35" w14:textId="77777777" w:rsidR="000B3229" w:rsidRDefault="000B3229" w:rsidP="0053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20B0604020202020204"/>
    <w:charset w:val="4D"/>
    <w:family w:val="auto"/>
    <w:pitch w:val="default"/>
    <w:sig w:usb0="00000003" w:usb1="00000000" w:usb2="00000000" w:usb3="00000000" w:csb0="00000001" w:csb1="00000000"/>
  </w:font>
  <w:font w:name="DIN Next LT Pro Light">
    <w:altName w:val="DIN Next LT Pro Light"/>
    <w:panose1 w:val="020B0303020203050203"/>
    <w:charset w:val="4D"/>
    <w:family w:val="swiss"/>
    <w:pitch w:val="variable"/>
    <w:sig w:usb0="A000002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2003D4" w14:textId="35626FA3" w:rsidR="00986CAE" w:rsidRPr="004A5B4F" w:rsidRDefault="00631549" w:rsidP="004A5B4F">
    <w:pPr>
      <w:pStyle w:val="Fuzeile"/>
      <w:tabs>
        <w:tab w:val="clear" w:pos="4536"/>
        <w:tab w:val="clear" w:pos="9072"/>
        <w:tab w:val="right" w:pos="9923"/>
        <w:tab w:val="decimal" w:pos="14742"/>
      </w:tabs>
      <w:rPr>
        <w:rFonts w:ascii="Arial" w:hAnsi="Arial" w:cs="Arial"/>
        <w:color w:val="606064"/>
        <w:sz w:val="18"/>
        <w:szCs w:val="18"/>
      </w:rPr>
    </w:pPr>
    <w:r w:rsidRPr="00631549">
      <w:rPr>
        <w:rFonts w:ascii="Arial" w:hAnsi="Arial" w:cs="Arial"/>
        <w:color w:val="606064"/>
        <w:sz w:val="18"/>
        <w:szCs w:val="18"/>
      </w:rPr>
      <w:t>Nouveau logo et nouveau design d'emballage</w:t>
    </w:r>
    <w:r w:rsidR="00CC03CA">
      <w:rPr>
        <w:rFonts w:ascii="Arial" w:hAnsi="Arial" w:cs="Arial"/>
        <w:color w:val="606064"/>
        <w:sz w:val="18"/>
        <w:szCs w:val="18"/>
      </w:rPr>
      <w:t>– Molkerei Biedermann</w:t>
    </w:r>
    <w:r w:rsidR="00986CAE" w:rsidRPr="0048611C">
      <w:rPr>
        <w:rFonts w:ascii="Arial" w:hAnsi="Arial" w:cs="Arial"/>
        <w:color w:val="606064"/>
        <w:sz w:val="18"/>
        <w:szCs w:val="18"/>
      </w:rPr>
      <w:t xml:space="preserve"> | </w:t>
    </w:r>
    <w:r w:rsidR="00E916B4" w:rsidRPr="0048611C">
      <w:rPr>
        <w:rFonts w:ascii="Arial" w:hAnsi="Arial" w:cs="Arial"/>
        <w:color w:val="606064"/>
        <w:sz w:val="18"/>
        <w:szCs w:val="18"/>
      </w:rPr>
      <w:t>0</w:t>
    </w:r>
    <w:r w:rsidR="001A6C64">
      <w:rPr>
        <w:rFonts w:ascii="Arial" w:hAnsi="Arial" w:cs="Arial"/>
        <w:color w:val="606064"/>
        <w:sz w:val="18"/>
        <w:szCs w:val="18"/>
      </w:rPr>
      <w:t>9</w:t>
    </w:r>
    <w:r w:rsidR="00A8085B" w:rsidRPr="0048611C">
      <w:rPr>
        <w:rFonts w:ascii="Arial" w:hAnsi="Arial" w:cs="Arial"/>
        <w:color w:val="606064"/>
        <w:sz w:val="18"/>
        <w:szCs w:val="18"/>
      </w:rPr>
      <w:t>-</w:t>
    </w:r>
    <w:r w:rsidR="007A3E97" w:rsidRPr="0048611C">
      <w:rPr>
        <w:rFonts w:ascii="Arial" w:hAnsi="Arial" w:cs="Arial"/>
        <w:color w:val="606064"/>
        <w:sz w:val="18"/>
        <w:szCs w:val="18"/>
      </w:rPr>
      <w:t>2</w:t>
    </w:r>
    <w:r w:rsidR="00AE374C" w:rsidRPr="0048611C">
      <w:rPr>
        <w:rFonts w:ascii="Arial" w:hAnsi="Arial" w:cs="Arial"/>
        <w:color w:val="606064"/>
        <w:sz w:val="18"/>
        <w:szCs w:val="18"/>
      </w:rPr>
      <w:t>6</w:t>
    </w:r>
    <w:r w:rsidR="00986CAE" w:rsidRPr="0048611C">
      <w:rPr>
        <w:rFonts w:ascii="Arial" w:hAnsi="Arial" w:cs="Arial"/>
        <w:color w:val="606064"/>
        <w:sz w:val="18"/>
        <w:szCs w:val="18"/>
      </w:rPr>
      <w:tab/>
    </w:r>
    <w:r w:rsidRPr="00631549">
      <w:rPr>
        <w:rFonts w:ascii="Arial" w:hAnsi="Arial" w:cs="Arial"/>
        <w:color w:val="606064"/>
        <w:sz w:val="18"/>
        <w:szCs w:val="18"/>
      </w:rPr>
      <w:t>Page</w:t>
    </w:r>
    <w:r w:rsidR="00986CAE" w:rsidRPr="0048611C">
      <w:rPr>
        <w:rFonts w:ascii="Arial" w:hAnsi="Arial" w:cs="Arial"/>
        <w:noProof/>
        <w:color w:val="606064"/>
        <w:sz w:val="18"/>
        <w:szCs w:val="18"/>
        <w:lang w:val="de-DE"/>
      </w:rPr>
      <w:t xml:space="preserve">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PAGE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r w:rsidR="00986CAE" w:rsidRPr="0048611C">
      <w:rPr>
        <w:rFonts w:ascii="Arial" w:hAnsi="Arial" w:cs="Arial"/>
        <w:noProof/>
        <w:color w:val="606064"/>
        <w:sz w:val="18"/>
        <w:szCs w:val="18"/>
        <w:lang w:val="de-DE"/>
      </w:rPr>
      <w:t xml:space="preserve"> </w:t>
    </w:r>
    <w:r w:rsidR="00D65B32" w:rsidRPr="00D65B32">
      <w:rPr>
        <w:rFonts w:ascii="Arial" w:hAnsi="Arial" w:cs="Arial"/>
        <w:noProof/>
        <w:color w:val="606064"/>
        <w:sz w:val="18"/>
        <w:szCs w:val="18"/>
        <w:lang w:val="de-DE"/>
      </w:rPr>
      <w:t>sur</w:t>
    </w:r>
    <w:r w:rsidR="00986CAE" w:rsidRPr="0048611C">
      <w:rPr>
        <w:rFonts w:ascii="Arial" w:hAnsi="Arial" w:cs="Arial"/>
        <w:noProof/>
        <w:color w:val="606064"/>
        <w:sz w:val="18"/>
        <w:szCs w:val="18"/>
        <w:lang w:val="de-DE"/>
      </w:rPr>
      <w:t xml:space="preserve"> </w:t>
    </w:r>
    <w:r w:rsidR="00986CAE" w:rsidRPr="0048611C">
      <w:rPr>
        <w:rFonts w:ascii="Arial" w:hAnsi="Arial" w:cs="Arial"/>
        <w:bCs/>
        <w:noProof/>
        <w:color w:val="606064"/>
        <w:sz w:val="18"/>
        <w:szCs w:val="18"/>
      </w:rPr>
      <w:fldChar w:fldCharType="begin"/>
    </w:r>
    <w:r w:rsidR="00986CAE" w:rsidRPr="0048611C">
      <w:rPr>
        <w:rFonts w:ascii="Arial" w:hAnsi="Arial" w:cs="Arial"/>
        <w:bCs/>
        <w:noProof/>
        <w:color w:val="606064"/>
        <w:sz w:val="18"/>
        <w:szCs w:val="18"/>
      </w:rPr>
      <w:instrText>NUMPAGES  \* Arabic  \* MERGEFORMAT</w:instrText>
    </w:r>
    <w:r w:rsidR="00986CAE" w:rsidRPr="0048611C">
      <w:rPr>
        <w:rFonts w:ascii="Arial" w:hAnsi="Arial" w:cs="Arial"/>
        <w:bCs/>
        <w:noProof/>
        <w:color w:val="606064"/>
        <w:sz w:val="18"/>
        <w:szCs w:val="18"/>
      </w:rPr>
      <w:fldChar w:fldCharType="separate"/>
    </w:r>
    <w:r w:rsidR="00EE05A6" w:rsidRPr="0048611C">
      <w:rPr>
        <w:rFonts w:ascii="Arial" w:hAnsi="Arial" w:cs="Arial"/>
        <w:bCs/>
        <w:noProof/>
        <w:color w:val="606064"/>
        <w:sz w:val="18"/>
        <w:szCs w:val="18"/>
        <w:lang w:val="de-DE"/>
      </w:rPr>
      <w:t>2</w:t>
    </w:r>
    <w:r w:rsidR="00986CAE" w:rsidRPr="0048611C">
      <w:rPr>
        <w:rFonts w:ascii="Arial" w:hAnsi="Arial" w:cs="Arial"/>
        <w:bCs/>
        <w:noProof/>
        <w:color w:val="606064"/>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9A7E0D6" w14:textId="77777777" w:rsidR="000B3229" w:rsidRDefault="000B3229" w:rsidP="005368B9">
      <w:r>
        <w:separator/>
      </w:r>
    </w:p>
  </w:footnote>
  <w:footnote w:type="continuationSeparator" w:id="0">
    <w:p w14:paraId="5968D19A" w14:textId="77777777" w:rsidR="000B3229" w:rsidRDefault="000B3229" w:rsidP="00536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488E230" w14:textId="1C1B81F2" w:rsidR="00986CAE" w:rsidRDefault="00EB2852" w:rsidP="005368B9">
    <w:pPr>
      <w:pStyle w:val="Kopfzeile"/>
      <w:tabs>
        <w:tab w:val="clear" w:pos="9072"/>
        <w:tab w:val="right" w:pos="9921"/>
      </w:tabs>
      <w:jc w:val="right"/>
    </w:pPr>
    <w:r>
      <w:rPr>
        <w:noProof/>
      </w:rPr>
      <w:drawing>
        <wp:inline distT="0" distB="0" distL="0" distR="0" wp14:anchorId="6654E9E4" wp14:editId="665BA5F2">
          <wp:extent cx="1800000" cy="575144"/>
          <wp:effectExtent l="0" t="0" r="3810" b="0"/>
          <wp:docPr id="6040663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066379" name="Grafik 604066379"/>
                  <pic:cNvPicPr/>
                </pic:nvPicPr>
                <pic:blipFill>
                  <a:blip r:embed="rId1">
                    <a:extLst>
                      <a:ext uri="{28A0092B-C50C-407E-A947-70E740481C1C}">
                        <a14:useLocalDpi xmlns:a14="http://schemas.microsoft.com/office/drawing/2010/main" val="0"/>
                      </a:ext>
                    </a:extLst>
                  </a:blip>
                  <a:stretch>
                    <a:fillRect/>
                  </a:stretch>
                </pic:blipFill>
                <pic:spPr>
                  <a:xfrm>
                    <a:off x="0" y="0"/>
                    <a:ext cx="1800000" cy="5751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6CA20F8"/>
    <w:multiLevelType w:val="multilevel"/>
    <w:tmpl w:val="E9841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BD599F"/>
    <w:multiLevelType w:val="multilevel"/>
    <w:tmpl w:val="C51C7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046094"/>
    <w:multiLevelType w:val="multilevel"/>
    <w:tmpl w:val="C77EC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3959CD"/>
    <w:multiLevelType w:val="multilevel"/>
    <w:tmpl w:val="9F0C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C256D"/>
    <w:multiLevelType w:val="multilevel"/>
    <w:tmpl w:val="218C5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B0015C"/>
    <w:multiLevelType w:val="multilevel"/>
    <w:tmpl w:val="8A52F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F26D69"/>
    <w:multiLevelType w:val="hybridMultilevel"/>
    <w:tmpl w:val="010EC7D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54D64D44"/>
    <w:multiLevelType w:val="multilevel"/>
    <w:tmpl w:val="3A762786"/>
    <w:lvl w:ilvl="0">
      <w:start w:val="1"/>
      <w:numFmt w:val="decimal"/>
      <w:lvlText w:val="%1."/>
      <w:lvlJc w:val="left"/>
      <w:pPr>
        <w:ind w:left="720" w:hanging="360"/>
      </w:pPr>
      <w:rPr>
        <w:rFonts w:hint="default"/>
        <w:b/>
        <w:i w:val="0"/>
        <w:color w:val="E4032E"/>
        <w:sz w:val="24"/>
        <w:szCs w:val="24"/>
        <w:u w:color="E4032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5E2574BF"/>
    <w:multiLevelType w:val="multilevel"/>
    <w:tmpl w:val="2D50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3797565">
    <w:abstractNumId w:val="7"/>
  </w:num>
  <w:num w:numId="2" w16cid:durableId="795291820">
    <w:abstractNumId w:val="6"/>
  </w:num>
  <w:num w:numId="3" w16cid:durableId="1919972858">
    <w:abstractNumId w:val="5"/>
  </w:num>
  <w:num w:numId="4" w16cid:durableId="1122192303">
    <w:abstractNumId w:val="0"/>
  </w:num>
  <w:num w:numId="5" w16cid:durableId="1104837180">
    <w:abstractNumId w:val="4"/>
  </w:num>
  <w:num w:numId="6" w16cid:durableId="573467592">
    <w:abstractNumId w:val="2"/>
  </w:num>
  <w:num w:numId="7" w16cid:durableId="1816138574">
    <w:abstractNumId w:val="1"/>
  </w:num>
  <w:num w:numId="8" w16cid:durableId="1093821867">
    <w:abstractNumId w:val="3"/>
  </w:num>
  <w:num w:numId="9" w16cid:durableId="1522892566">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hideSpellingErrors/>
  <w:hideGrammaticalErrors/>
  <w:activeWritingStyle w:appName="MSWord" w:lang="de-CH" w:vendorID="64" w:dllVersion="6" w:nlCheck="1" w:checkStyle="0"/>
  <w:activeWritingStyle w:appName="MSWord" w:lang="en-US" w:vendorID="64" w:dllVersion="6" w:nlCheck="1" w:checkStyle="1"/>
  <w:activeWritingStyle w:appName="MSWord" w:lang="fr-FR" w:vendorID="64" w:dllVersion="6" w:nlCheck="1" w:checkStyle="0"/>
  <w:activeWritingStyle w:appName="MSWord" w:lang="de-CH" w:vendorID="64" w:dllVersion="0" w:nlCheck="1" w:checkStyle="0"/>
  <w:activeWritingStyle w:appName="MSWord" w:lang="de-DE" w:vendorID="64" w:dllVersion="0" w:nlCheck="1" w:checkStyle="0"/>
  <w:activeWritingStyle w:appName="MSWord" w:lang="en-US" w:vendorID="64" w:dllVersion="0" w:nlCheck="1" w:checkStyle="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8B9"/>
    <w:rsid w:val="000004FF"/>
    <w:rsid w:val="0000179A"/>
    <w:rsid w:val="000047EB"/>
    <w:rsid w:val="00010F1F"/>
    <w:rsid w:val="000156C9"/>
    <w:rsid w:val="00016840"/>
    <w:rsid w:val="00017492"/>
    <w:rsid w:val="000269CE"/>
    <w:rsid w:val="000307C0"/>
    <w:rsid w:val="00031FE2"/>
    <w:rsid w:val="00040113"/>
    <w:rsid w:val="00040BB7"/>
    <w:rsid w:val="00042D6A"/>
    <w:rsid w:val="000433A8"/>
    <w:rsid w:val="000571BC"/>
    <w:rsid w:val="00060810"/>
    <w:rsid w:val="000678C5"/>
    <w:rsid w:val="000710D7"/>
    <w:rsid w:val="00073E0D"/>
    <w:rsid w:val="00080E84"/>
    <w:rsid w:val="0008109C"/>
    <w:rsid w:val="000A3844"/>
    <w:rsid w:val="000A508B"/>
    <w:rsid w:val="000A6016"/>
    <w:rsid w:val="000B3229"/>
    <w:rsid w:val="000B46BA"/>
    <w:rsid w:val="000B5FA4"/>
    <w:rsid w:val="000B64CF"/>
    <w:rsid w:val="000B749C"/>
    <w:rsid w:val="000C0D4B"/>
    <w:rsid w:val="000C3355"/>
    <w:rsid w:val="000C3B00"/>
    <w:rsid w:val="000C48D4"/>
    <w:rsid w:val="000C6F47"/>
    <w:rsid w:val="000D0793"/>
    <w:rsid w:val="000D0983"/>
    <w:rsid w:val="000D29CE"/>
    <w:rsid w:val="000D7271"/>
    <w:rsid w:val="000E36C1"/>
    <w:rsid w:val="000E37EF"/>
    <w:rsid w:val="000E4F34"/>
    <w:rsid w:val="000E5519"/>
    <w:rsid w:val="000F35FC"/>
    <w:rsid w:val="000F5FC9"/>
    <w:rsid w:val="00106DDC"/>
    <w:rsid w:val="00107D39"/>
    <w:rsid w:val="001109F6"/>
    <w:rsid w:val="00112771"/>
    <w:rsid w:val="00112AE2"/>
    <w:rsid w:val="00112B10"/>
    <w:rsid w:val="00116DE6"/>
    <w:rsid w:val="0012699B"/>
    <w:rsid w:val="001270C7"/>
    <w:rsid w:val="00130D44"/>
    <w:rsid w:val="00131387"/>
    <w:rsid w:val="00135E40"/>
    <w:rsid w:val="00136E80"/>
    <w:rsid w:val="00137698"/>
    <w:rsid w:val="00137CAD"/>
    <w:rsid w:val="00141BAD"/>
    <w:rsid w:val="00142076"/>
    <w:rsid w:val="00142A69"/>
    <w:rsid w:val="001451C4"/>
    <w:rsid w:val="00146ECA"/>
    <w:rsid w:val="00154CE4"/>
    <w:rsid w:val="00154DFD"/>
    <w:rsid w:val="00155AF0"/>
    <w:rsid w:val="0016002F"/>
    <w:rsid w:val="001631F5"/>
    <w:rsid w:val="00163641"/>
    <w:rsid w:val="001701DC"/>
    <w:rsid w:val="001709FB"/>
    <w:rsid w:val="0018525F"/>
    <w:rsid w:val="001879B9"/>
    <w:rsid w:val="001940D3"/>
    <w:rsid w:val="0019662D"/>
    <w:rsid w:val="001A105C"/>
    <w:rsid w:val="001A108A"/>
    <w:rsid w:val="001A6C64"/>
    <w:rsid w:val="001A7AD8"/>
    <w:rsid w:val="001C12A3"/>
    <w:rsid w:val="001C2FE3"/>
    <w:rsid w:val="001D01F6"/>
    <w:rsid w:val="001D0643"/>
    <w:rsid w:val="001D4124"/>
    <w:rsid w:val="001D55FE"/>
    <w:rsid w:val="001D7240"/>
    <w:rsid w:val="001E08BE"/>
    <w:rsid w:val="001E13DA"/>
    <w:rsid w:val="001E2E0C"/>
    <w:rsid w:val="001E65D7"/>
    <w:rsid w:val="001F09EA"/>
    <w:rsid w:val="001F1349"/>
    <w:rsid w:val="001F2167"/>
    <w:rsid w:val="0020054D"/>
    <w:rsid w:val="00216656"/>
    <w:rsid w:val="00217322"/>
    <w:rsid w:val="00217FC0"/>
    <w:rsid w:val="00221E48"/>
    <w:rsid w:val="00224198"/>
    <w:rsid w:val="00227EC1"/>
    <w:rsid w:val="00230FB7"/>
    <w:rsid w:val="00231891"/>
    <w:rsid w:val="00233213"/>
    <w:rsid w:val="00233E16"/>
    <w:rsid w:val="00233F1E"/>
    <w:rsid w:val="00234DFB"/>
    <w:rsid w:val="00237859"/>
    <w:rsid w:val="00242B83"/>
    <w:rsid w:val="00245496"/>
    <w:rsid w:val="00246E77"/>
    <w:rsid w:val="002505F5"/>
    <w:rsid w:val="00251938"/>
    <w:rsid w:val="00251AC5"/>
    <w:rsid w:val="00253A2B"/>
    <w:rsid w:val="00254C5B"/>
    <w:rsid w:val="00257C5B"/>
    <w:rsid w:val="00260A0E"/>
    <w:rsid w:val="00270758"/>
    <w:rsid w:val="0027646E"/>
    <w:rsid w:val="002803F8"/>
    <w:rsid w:val="00280729"/>
    <w:rsid w:val="0028539F"/>
    <w:rsid w:val="00292A7E"/>
    <w:rsid w:val="00293AA5"/>
    <w:rsid w:val="002A49A9"/>
    <w:rsid w:val="002A4FF6"/>
    <w:rsid w:val="002A5135"/>
    <w:rsid w:val="002A62AD"/>
    <w:rsid w:val="002C5189"/>
    <w:rsid w:val="002D416A"/>
    <w:rsid w:val="002D59FF"/>
    <w:rsid w:val="002D6755"/>
    <w:rsid w:val="002D7956"/>
    <w:rsid w:val="002D7F25"/>
    <w:rsid w:val="002E0531"/>
    <w:rsid w:val="002E2F24"/>
    <w:rsid w:val="002F1EF4"/>
    <w:rsid w:val="002F200E"/>
    <w:rsid w:val="002F279E"/>
    <w:rsid w:val="002F34AD"/>
    <w:rsid w:val="002F4EE1"/>
    <w:rsid w:val="002F623F"/>
    <w:rsid w:val="003023B7"/>
    <w:rsid w:val="00307B0B"/>
    <w:rsid w:val="00310B2E"/>
    <w:rsid w:val="00312AC9"/>
    <w:rsid w:val="00313732"/>
    <w:rsid w:val="00313CFC"/>
    <w:rsid w:val="003168D7"/>
    <w:rsid w:val="00316ABE"/>
    <w:rsid w:val="00317F2A"/>
    <w:rsid w:val="0032347C"/>
    <w:rsid w:val="003255CE"/>
    <w:rsid w:val="003325F5"/>
    <w:rsid w:val="00332A08"/>
    <w:rsid w:val="003460FA"/>
    <w:rsid w:val="00350C38"/>
    <w:rsid w:val="0036716A"/>
    <w:rsid w:val="00374977"/>
    <w:rsid w:val="003844F8"/>
    <w:rsid w:val="00393CC0"/>
    <w:rsid w:val="0039503F"/>
    <w:rsid w:val="0039529B"/>
    <w:rsid w:val="0039643F"/>
    <w:rsid w:val="00397217"/>
    <w:rsid w:val="003A0375"/>
    <w:rsid w:val="003A0CE3"/>
    <w:rsid w:val="003A1C5B"/>
    <w:rsid w:val="003B2B46"/>
    <w:rsid w:val="003B3042"/>
    <w:rsid w:val="003C0A60"/>
    <w:rsid w:val="003C1E2D"/>
    <w:rsid w:val="003C4F40"/>
    <w:rsid w:val="003D0D7F"/>
    <w:rsid w:val="003D3959"/>
    <w:rsid w:val="003D49E0"/>
    <w:rsid w:val="003E1CA0"/>
    <w:rsid w:val="003E54FC"/>
    <w:rsid w:val="003E59EF"/>
    <w:rsid w:val="003F1FB3"/>
    <w:rsid w:val="003F461B"/>
    <w:rsid w:val="003F5610"/>
    <w:rsid w:val="004047BA"/>
    <w:rsid w:val="0040603D"/>
    <w:rsid w:val="0040613F"/>
    <w:rsid w:val="00410913"/>
    <w:rsid w:val="004124C9"/>
    <w:rsid w:val="00412A11"/>
    <w:rsid w:val="00415CBB"/>
    <w:rsid w:val="00417FC2"/>
    <w:rsid w:val="00422D2F"/>
    <w:rsid w:val="00425750"/>
    <w:rsid w:val="004263C0"/>
    <w:rsid w:val="00426C33"/>
    <w:rsid w:val="00426E95"/>
    <w:rsid w:val="0042755B"/>
    <w:rsid w:val="00431914"/>
    <w:rsid w:val="00432A8E"/>
    <w:rsid w:val="004438BA"/>
    <w:rsid w:val="00447586"/>
    <w:rsid w:val="00450989"/>
    <w:rsid w:val="004557D3"/>
    <w:rsid w:val="00460FEF"/>
    <w:rsid w:val="00473012"/>
    <w:rsid w:val="00482F55"/>
    <w:rsid w:val="0048386C"/>
    <w:rsid w:val="00484EAF"/>
    <w:rsid w:val="0048598E"/>
    <w:rsid w:val="0048611C"/>
    <w:rsid w:val="00486D4B"/>
    <w:rsid w:val="00487C97"/>
    <w:rsid w:val="00487DA3"/>
    <w:rsid w:val="004901EA"/>
    <w:rsid w:val="00490752"/>
    <w:rsid w:val="00491D9D"/>
    <w:rsid w:val="0049584E"/>
    <w:rsid w:val="004960C2"/>
    <w:rsid w:val="004A051B"/>
    <w:rsid w:val="004A2214"/>
    <w:rsid w:val="004A263B"/>
    <w:rsid w:val="004A5B4F"/>
    <w:rsid w:val="004A5EEC"/>
    <w:rsid w:val="004B1877"/>
    <w:rsid w:val="004B3D6F"/>
    <w:rsid w:val="004B6563"/>
    <w:rsid w:val="004C2377"/>
    <w:rsid w:val="004C2BC2"/>
    <w:rsid w:val="004C3E73"/>
    <w:rsid w:val="004C47F0"/>
    <w:rsid w:val="004D43A7"/>
    <w:rsid w:val="004D48EC"/>
    <w:rsid w:val="004D53FA"/>
    <w:rsid w:val="004E0E8A"/>
    <w:rsid w:val="004E1EBD"/>
    <w:rsid w:val="004E2722"/>
    <w:rsid w:val="004E44A3"/>
    <w:rsid w:val="004E53B0"/>
    <w:rsid w:val="004E5D1B"/>
    <w:rsid w:val="004E71E3"/>
    <w:rsid w:val="004F0045"/>
    <w:rsid w:val="004F30E0"/>
    <w:rsid w:val="004F6A88"/>
    <w:rsid w:val="005027E2"/>
    <w:rsid w:val="005069C7"/>
    <w:rsid w:val="00511BE7"/>
    <w:rsid w:val="005157BE"/>
    <w:rsid w:val="00515FAF"/>
    <w:rsid w:val="00516705"/>
    <w:rsid w:val="0052137A"/>
    <w:rsid w:val="00521B85"/>
    <w:rsid w:val="0052398E"/>
    <w:rsid w:val="00527082"/>
    <w:rsid w:val="005311EA"/>
    <w:rsid w:val="005336CF"/>
    <w:rsid w:val="005368B9"/>
    <w:rsid w:val="005411A4"/>
    <w:rsid w:val="0054173B"/>
    <w:rsid w:val="00547860"/>
    <w:rsid w:val="00550363"/>
    <w:rsid w:val="0055060D"/>
    <w:rsid w:val="0055442C"/>
    <w:rsid w:val="00560A3E"/>
    <w:rsid w:val="00561178"/>
    <w:rsid w:val="00563ED3"/>
    <w:rsid w:val="005657FC"/>
    <w:rsid w:val="005670C1"/>
    <w:rsid w:val="0057039B"/>
    <w:rsid w:val="00570E58"/>
    <w:rsid w:val="0057241C"/>
    <w:rsid w:val="00576EE4"/>
    <w:rsid w:val="00583D8E"/>
    <w:rsid w:val="0058405C"/>
    <w:rsid w:val="00584102"/>
    <w:rsid w:val="00592F14"/>
    <w:rsid w:val="00594803"/>
    <w:rsid w:val="00594E88"/>
    <w:rsid w:val="00595B24"/>
    <w:rsid w:val="005977A9"/>
    <w:rsid w:val="005A4BBB"/>
    <w:rsid w:val="005A4D39"/>
    <w:rsid w:val="005A6BB8"/>
    <w:rsid w:val="005A7805"/>
    <w:rsid w:val="005B0E22"/>
    <w:rsid w:val="005B1266"/>
    <w:rsid w:val="005B4EA2"/>
    <w:rsid w:val="005B54EF"/>
    <w:rsid w:val="005C0F64"/>
    <w:rsid w:val="005C2303"/>
    <w:rsid w:val="005C6763"/>
    <w:rsid w:val="005D21B7"/>
    <w:rsid w:val="005D222F"/>
    <w:rsid w:val="005D4AC5"/>
    <w:rsid w:val="005D4ECC"/>
    <w:rsid w:val="005D5AAF"/>
    <w:rsid w:val="005D71A6"/>
    <w:rsid w:val="005E1CD7"/>
    <w:rsid w:val="005E2372"/>
    <w:rsid w:val="005E2B61"/>
    <w:rsid w:val="005E60CA"/>
    <w:rsid w:val="00601452"/>
    <w:rsid w:val="00605469"/>
    <w:rsid w:val="006112C7"/>
    <w:rsid w:val="00612082"/>
    <w:rsid w:val="00612932"/>
    <w:rsid w:val="00612D64"/>
    <w:rsid w:val="006150AB"/>
    <w:rsid w:val="00620AA6"/>
    <w:rsid w:val="006238FA"/>
    <w:rsid w:val="00626D6C"/>
    <w:rsid w:val="00630D5D"/>
    <w:rsid w:val="00631549"/>
    <w:rsid w:val="00634B84"/>
    <w:rsid w:val="006467BD"/>
    <w:rsid w:val="006514E0"/>
    <w:rsid w:val="00657F82"/>
    <w:rsid w:val="00662225"/>
    <w:rsid w:val="00662E19"/>
    <w:rsid w:val="006738E7"/>
    <w:rsid w:val="006827C7"/>
    <w:rsid w:val="00686AE0"/>
    <w:rsid w:val="00690FB5"/>
    <w:rsid w:val="006935D5"/>
    <w:rsid w:val="00696841"/>
    <w:rsid w:val="006A370B"/>
    <w:rsid w:val="006A3DD0"/>
    <w:rsid w:val="006A3E5C"/>
    <w:rsid w:val="006A511F"/>
    <w:rsid w:val="006A51B9"/>
    <w:rsid w:val="006A5B25"/>
    <w:rsid w:val="006A64D3"/>
    <w:rsid w:val="006A74AC"/>
    <w:rsid w:val="006B3835"/>
    <w:rsid w:val="006B513A"/>
    <w:rsid w:val="006B6BF3"/>
    <w:rsid w:val="006B7561"/>
    <w:rsid w:val="006C1C62"/>
    <w:rsid w:val="006C35AE"/>
    <w:rsid w:val="006C4DA8"/>
    <w:rsid w:val="006C5C82"/>
    <w:rsid w:val="006C61FF"/>
    <w:rsid w:val="006D07A9"/>
    <w:rsid w:val="006D20ED"/>
    <w:rsid w:val="006D23F9"/>
    <w:rsid w:val="006D38D1"/>
    <w:rsid w:val="006D5A6B"/>
    <w:rsid w:val="006E2A54"/>
    <w:rsid w:val="006E3262"/>
    <w:rsid w:val="006E42D9"/>
    <w:rsid w:val="006E611E"/>
    <w:rsid w:val="006E7AAF"/>
    <w:rsid w:val="006F1FA5"/>
    <w:rsid w:val="006F2056"/>
    <w:rsid w:val="006F375A"/>
    <w:rsid w:val="006F54B6"/>
    <w:rsid w:val="006F705E"/>
    <w:rsid w:val="00700305"/>
    <w:rsid w:val="00701529"/>
    <w:rsid w:val="00702CE1"/>
    <w:rsid w:val="00707672"/>
    <w:rsid w:val="00712CEC"/>
    <w:rsid w:val="00713319"/>
    <w:rsid w:val="007137CC"/>
    <w:rsid w:val="00713B2B"/>
    <w:rsid w:val="00721A29"/>
    <w:rsid w:val="00724A7F"/>
    <w:rsid w:val="00725E35"/>
    <w:rsid w:val="0074250A"/>
    <w:rsid w:val="00745241"/>
    <w:rsid w:val="00746384"/>
    <w:rsid w:val="00752BB8"/>
    <w:rsid w:val="0075438A"/>
    <w:rsid w:val="00757A81"/>
    <w:rsid w:val="00763CEA"/>
    <w:rsid w:val="00764668"/>
    <w:rsid w:val="00764B28"/>
    <w:rsid w:val="00766CC1"/>
    <w:rsid w:val="00767B5E"/>
    <w:rsid w:val="007700F5"/>
    <w:rsid w:val="00775843"/>
    <w:rsid w:val="00777719"/>
    <w:rsid w:val="00785C41"/>
    <w:rsid w:val="007869A0"/>
    <w:rsid w:val="007956CA"/>
    <w:rsid w:val="0079776D"/>
    <w:rsid w:val="00797F22"/>
    <w:rsid w:val="007A3E97"/>
    <w:rsid w:val="007A640D"/>
    <w:rsid w:val="007B4004"/>
    <w:rsid w:val="007B6D1E"/>
    <w:rsid w:val="007C5036"/>
    <w:rsid w:val="007C68F4"/>
    <w:rsid w:val="007C6A62"/>
    <w:rsid w:val="007D03C4"/>
    <w:rsid w:val="007D5DC2"/>
    <w:rsid w:val="007E2B5A"/>
    <w:rsid w:val="007E45E0"/>
    <w:rsid w:val="007E7E83"/>
    <w:rsid w:val="007F36DF"/>
    <w:rsid w:val="007F4C50"/>
    <w:rsid w:val="007F6F45"/>
    <w:rsid w:val="007F789F"/>
    <w:rsid w:val="0080002A"/>
    <w:rsid w:val="00801D60"/>
    <w:rsid w:val="008025DB"/>
    <w:rsid w:val="008155AE"/>
    <w:rsid w:val="008166A3"/>
    <w:rsid w:val="00821823"/>
    <w:rsid w:val="008258B5"/>
    <w:rsid w:val="008273EB"/>
    <w:rsid w:val="00834502"/>
    <w:rsid w:val="00834FB5"/>
    <w:rsid w:val="00841CB0"/>
    <w:rsid w:val="00842521"/>
    <w:rsid w:val="00843850"/>
    <w:rsid w:val="00844B65"/>
    <w:rsid w:val="00847094"/>
    <w:rsid w:val="00847B43"/>
    <w:rsid w:val="0085274D"/>
    <w:rsid w:val="00862F40"/>
    <w:rsid w:val="008643F6"/>
    <w:rsid w:val="00870255"/>
    <w:rsid w:val="008752BB"/>
    <w:rsid w:val="00881AEE"/>
    <w:rsid w:val="0088240F"/>
    <w:rsid w:val="00885882"/>
    <w:rsid w:val="0088689F"/>
    <w:rsid w:val="0089190B"/>
    <w:rsid w:val="00896C7D"/>
    <w:rsid w:val="008A2720"/>
    <w:rsid w:val="008A2A14"/>
    <w:rsid w:val="008A3DA5"/>
    <w:rsid w:val="008B3684"/>
    <w:rsid w:val="008B40F9"/>
    <w:rsid w:val="008B43F5"/>
    <w:rsid w:val="008B7B75"/>
    <w:rsid w:val="008C04D3"/>
    <w:rsid w:val="008C057A"/>
    <w:rsid w:val="008C1C8D"/>
    <w:rsid w:val="008C61BF"/>
    <w:rsid w:val="008C6AE3"/>
    <w:rsid w:val="008C787F"/>
    <w:rsid w:val="008C789F"/>
    <w:rsid w:val="008D19CE"/>
    <w:rsid w:val="008D5393"/>
    <w:rsid w:val="008E1F8F"/>
    <w:rsid w:val="008E4E86"/>
    <w:rsid w:val="008E5A80"/>
    <w:rsid w:val="008E5F62"/>
    <w:rsid w:val="008E7706"/>
    <w:rsid w:val="008F1C76"/>
    <w:rsid w:val="008F3841"/>
    <w:rsid w:val="008F643D"/>
    <w:rsid w:val="00900BD6"/>
    <w:rsid w:val="009030CF"/>
    <w:rsid w:val="009150A3"/>
    <w:rsid w:val="009220F2"/>
    <w:rsid w:val="0092370A"/>
    <w:rsid w:val="00924828"/>
    <w:rsid w:val="0092628E"/>
    <w:rsid w:val="009302CF"/>
    <w:rsid w:val="00937A3F"/>
    <w:rsid w:val="009462C2"/>
    <w:rsid w:val="00954C1A"/>
    <w:rsid w:val="00955520"/>
    <w:rsid w:val="00960EAD"/>
    <w:rsid w:val="0096156D"/>
    <w:rsid w:val="0096162A"/>
    <w:rsid w:val="00961C2D"/>
    <w:rsid w:val="00961DC4"/>
    <w:rsid w:val="00963A4B"/>
    <w:rsid w:val="0096441F"/>
    <w:rsid w:val="00964BDB"/>
    <w:rsid w:val="00971478"/>
    <w:rsid w:val="00986CAE"/>
    <w:rsid w:val="0098732D"/>
    <w:rsid w:val="00993CEF"/>
    <w:rsid w:val="00994A43"/>
    <w:rsid w:val="00996403"/>
    <w:rsid w:val="009A0AFE"/>
    <w:rsid w:val="009A12D9"/>
    <w:rsid w:val="009A294B"/>
    <w:rsid w:val="009C03A2"/>
    <w:rsid w:val="009C11AB"/>
    <w:rsid w:val="009C2111"/>
    <w:rsid w:val="009C296B"/>
    <w:rsid w:val="009C3A7E"/>
    <w:rsid w:val="009C723A"/>
    <w:rsid w:val="009D540B"/>
    <w:rsid w:val="009D76E9"/>
    <w:rsid w:val="009E336B"/>
    <w:rsid w:val="009E658E"/>
    <w:rsid w:val="009F0220"/>
    <w:rsid w:val="009F0E49"/>
    <w:rsid w:val="009F5DED"/>
    <w:rsid w:val="00A100B4"/>
    <w:rsid w:val="00A11FD2"/>
    <w:rsid w:val="00A16772"/>
    <w:rsid w:val="00A17962"/>
    <w:rsid w:val="00A20691"/>
    <w:rsid w:val="00A2093D"/>
    <w:rsid w:val="00A31EB9"/>
    <w:rsid w:val="00A40CAF"/>
    <w:rsid w:val="00A40D24"/>
    <w:rsid w:val="00A571CE"/>
    <w:rsid w:val="00A616A7"/>
    <w:rsid w:val="00A625A5"/>
    <w:rsid w:val="00A7056A"/>
    <w:rsid w:val="00A71121"/>
    <w:rsid w:val="00A73AB1"/>
    <w:rsid w:val="00A804CF"/>
    <w:rsid w:val="00A8076B"/>
    <w:rsid w:val="00A8085B"/>
    <w:rsid w:val="00A819B2"/>
    <w:rsid w:val="00A81D50"/>
    <w:rsid w:val="00A822D1"/>
    <w:rsid w:val="00A85B94"/>
    <w:rsid w:val="00A86B79"/>
    <w:rsid w:val="00A90EAB"/>
    <w:rsid w:val="00A93BEB"/>
    <w:rsid w:val="00AA25D5"/>
    <w:rsid w:val="00AA4F7C"/>
    <w:rsid w:val="00AA646A"/>
    <w:rsid w:val="00AB0020"/>
    <w:rsid w:val="00AB21D7"/>
    <w:rsid w:val="00AB2F1D"/>
    <w:rsid w:val="00AB3600"/>
    <w:rsid w:val="00AB3FB9"/>
    <w:rsid w:val="00AB55AC"/>
    <w:rsid w:val="00AC035A"/>
    <w:rsid w:val="00AC21AF"/>
    <w:rsid w:val="00AC37D8"/>
    <w:rsid w:val="00AD09A9"/>
    <w:rsid w:val="00AD0B8A"/>
    <w:rsid w:val="00AD1BD6"/>
    <w:rsid w:val="00AD3E81"/>
    <w:rsid w:val="00AE2332"/>
    <w:rsid w:val="00AE374C"/>
    <w:rsid w:val="00AE7422"/>
    <w:rsid w:val="00AF519B"/>
    <w:rsid w:val="00AF7D1A"/>
    <w:rsid w:val="00B0099E"/>
    <w:rsid w:val="00B02DF1"/>
    <w:rsid w:val="00B05769"/>
    <w:rsid w:val="00B06998"/>
    <w:rsid w:val="00B101FA"/>
    <w:rsid w:val="00B12916"/>
    <w:rsid w:val="00B1349A"/>
    <w:rsid w:val="00B13F01"/>
    <w:rsid w:val="00B25148"/>
    <w:rsid w:val="00B25C88"/>
    <w:rsid w:val="00B26D65"/>
    <w:rsid w:val="00B33D12"/>
    <w:rsid w:val="00B37104"/>
    <w:rsid w:val="00B402AA"/>
    <w:rsid w:val="00B416B4"/>
    <w:rsid w:val="00B526B1"/>
    <w:rsid w:val="00B54874"/>
    <w:rsid w:val="00B56BA6"/>
    <w:rsid w:val="00B570BD"/>
    <w:rsid w:val="00B61B63"/>
    <w:rsid w:val="00B65E5F"/>
    <w:rsid w:val="00B673BC"/>
    <w:rsid w:val="00B674FE"/>
    <w:rsid w:val="00B71D85"/>
    <w:rsid w:val="00B7314B"/>
    <w:rsid w:val="00B75C9E"/>
    <w:rsid w:val="00B82AB0"/>
    <w:rsid w:val="00B873C8"/>
    <w:rsid w:val="00B93A61"/>
    <w:rsid w:val="00B954E0"/>
    <w:rsid w:val="00B95CCA"/>
    <w:rsid w:val="00B96BD2"/>
    <w:rsid w:val="00B979EE"/>
    <w:rsid w:val="00BA074E"/>
    <w:rsid w:val="00BA3770"/>
    <w:rsid w:val="00BA485F"/>
    <w:rsid w:val="00BA583D"/>
    <w:rsid w:val="00BB0BFB"/>
    <w:rsid w:val="00BB16C2"/>
    <w:rsid w:val="00BB576C"/>
    <w:rsid w:val="00BB7605"/>
    <w:rsid w:val="00BC3600"/>
    <w:rsid w:val="00BC564E"/>
    <w:rsid w:val="00BD29E2"/>
    <w:rsid w:val="00BD663A"/>
    <w:rsid w:val="00BD7C47"/>
    <w:rsid w:val="00BE0FD1"/>
    <w:rsid w:val="00BE2E38"/>
    <w:rsid w:val="00BE4E06"/>
    <w:rsid w:val="00C00F4C"/>
    <w:rsid w:val="00C01B9D"/>
    <w:rsid w:val="00C021E7"/>
    <w:rsid w:val="00C035F6"/>
    <w:rsid w:val="00C03E88"/>
    <w:rsid w:val="00C108F5"/>
    <w:rsid w:val="00C10B4D"/>
    <w:rsid w:val="00C17AC0"/>
    <w:rsid w:val="00C218F7"/>
    <w:rsid w:val="00C22395"/>
    <w:rsid w:val="00C22D4D"/>
    <w:rsid w:val="00C23A8C"/>
    <w:rsid w:val="00C25A86"/>
    <w:rsid w:val="00C305AA"/>
    <w:rsid w:val="00C32CB1"/>
    <w:rsid w:val="00C353AC"/>
    <w:rsid w:val="00C369D3"/>
    <w:rsid w:val="00C42FB2"/>
    <w:rsid w:val="00C4590C"/>
    <w:rsid w:val="00C51754"/>
    <w:rsid w:val="00C521A3"/>
    <w:rsid w:val="00C541D0"/>
    <w:rsid w:val="00C55640"/>
    <w:rsid w:val="00C60AAC"/>
    <w:rsid w:val="00C62635"/>
    <w:rsid w:val="00C712C5"/>
    <w:rsid w:val="00C7303E"/>
    <w:rsid w:val="00C76554"/>
    <w:rsid w:val="00C811BA"/>
    <w:rsid w:val="00C870FC"/>
    <w:rsid w:val="00C87E0C"/>
    <w:rsid w:val="00C92973"/>
    <w:rsid w:val="00C934D1"/>
    <w:rsid w:val="00C950C1"/>
    <w:rsid w:val="00C959B4"/>
    <w:rsid w:val="00C95D40"/>
    <w:rsid w:val="00C9773F"/>
    <w:rsid w:val="00CA1B58"/>
    <w:rsid w:val="00CA6E17"/>
    <w:rsid w:val="00CB3C56"/>
    <w:rsid w:val="00CB4B78"/>
    <w:rsid w:val="00CB6BDD"/>
    <w:rsid w:val="00CC03CA"/>
    <w:rsid w:val="00CC68C6"/>
    <w:rsid w:val="00CC7BA5"/>
    <w:rsid w:val="00CC7EEC"/>
    <w:rsid w:val="00CD551A"/>
    <w:rsid w:val="00CD7342"/>
    <w:rsid w:val="00CE58D2"/>
    <w:rsid w:val="00CF139D"/>
    <w:rsid w:val="00CF35FE"/>
    <w:rsid w:val="00CF5576"/>
    <w:rsid w:val="00D07027"/>
    <w:rsid w:val="00D12845"/>
    <w:rsid w:val="00D12A38"/>
    <w:rsid w:val="00D13729"/>
    <w:rsid w:val="00D14AAD"/>
    <w:rsid w:val="00D266EA"/>
    <w:rsid w:val="00D3308D"/>
    <w:rsid w:val="00D354B6"/>
    <w:rsid w:val="00D36872"/>
    <w:rsid w:val="00D36F83"/>
    <w:rsid w:val="00D37572"/>
    <w:rsid w:val="00D503EA"/>
    <w:rsid w:val="00D55E96"/>
    <w:rsid w:val="00D62EF5"/>
    <w:rsid w:val="00D65B32"/>
    <w:rsid w:val="00D71422"/>
    <w:rsid w:val="00D728C5"/>
    <w:rsid w:val="00D75254"/>
    <w:rsid w:val="00D7741D"/>
    <w:rsid w:val="00D83C7A"/>
    <w:rsid w:val="00D9128B"/>
    <w:rsid w:val="00D94F17"/>
    <w:rsid w:val="00D950D2"/>
    <w:rsid w:val="00D96057"/>
    <w:rsid w:val="00D96EFE"/>
    <w:rsid w:val="00D9795A"/>
    <w:rsid w:val="00DA03DF"/>
    <w:rsid w:val="00DA58B1"/>
    <w:rsid w:val="00DB2870"/>
    <w:rsid w:val="00DB43F2"/>
    <w:rsid w:val="00DB6762"/>
    <w:rsid w:val="00DB725D"/>
    <w:rsid w:val="00DC0940"/>
    <w:rsid w:val="00DC22FB"/>
    <w:rsid w:val="00DC32E5"/>
    <w:rsid w:val="00DC4719"/>
    <w:rsid w:val="00DC4C14"/>
    <w:rsid w:val="00DC5191"/>
    <w:rsid w:val="00DD0FEF"/>
    <w:rsid w:val="00DD22CD"/>
    <w:rsid w:val="00DD4842"/>
    <w:rsid w:val="00DE2219"/>
    <w:rsid w:val="00DE2922"/>
    <w:rsid w:val="00DE2B14"/>
    <w:rsid w:val="00DE3C9B"/>
    <w:rsid w:val="00DE6B4E"/>
    <w:rsid w:val="00DF003E"/>
    <w:rsid w:val="00DF173C"/>
    <w:rsid w:val="00DF22D2"/>
    <w:rsid w:val="00E0164F"/>
    <w:rsid w:val="00E01E7B"/>
    <w:rsid w:val="00E0442F"/>
    <w:rsid w:val="00E11F51"/>
    <w:rsid w:val="00E120CB"/>
    <w:rsid w:val="00E15F3D"/>
    <w:rsid w:val="00E16151"/>
    <w:rsid w:val="00E20A4E"/>
    <w:rsid w:val="00E230ED"/>
    <w:rsid w:val="00E260EF"/>
    <w:rsid w:val="00E3267A"/>
    <w:rsid w:val="00E358EF"/>
    <w:rsid w:val="00E35C5A"/>
    <w:rsid w:val="00E37799"/>
    <w:rsid w:val="00E40D54"/>
    <w:rsid w:val="00E412B9"/>
    <w:rsid w:val="00E417C8"/>
    <w:rsid w:val="00E51BD5"/>
    <w:rsid w:val="00E538D7"/>
    <w:rsid w:val="00E5417A"/>
    <w:rsid w:val="00E5448D"/>
    <w:rsid w:val="00E565FF"/>
    <w:rsid w:val="00E61A03"/>
    <w:rsid w:val="00E62971"/>
    <w:rsid w:val="00E648E7"/>
    <w:rsid w:val="00E6784E"/>
    <w:rsid w:val="00E67AF6"/>
    <w:rsid w:val="00E70629"/>
    <w:rsid w:val="00E7668F"/>
    <w:rsid w:val="00E775CD"/>
    <w:rsid w:val="00E77BA0"/>
    <w:rsid w:val="00E808FD"/>
    <w:rsid w:val="00E83874"/>
    <w:rsid w:val="00E84BE1"/>
    <w:rsid w:val="00E85987"/>
    <w:rsid w:val="00E90C43"/>
    <w:rsid w:val="00E916B4"/>
    <w:rsid w:val="00E923CB"/>
    <w:rsid w:val="00E93CAB"/>
    <w:rsid w:val="00EA3973"/>
    <w:rsid w:val="00EB2852"/>
    <w:rsid w:val="00EB3398"/>
    <w:rsid w:val="00EB7ABB"/>
    <w:rsid w:val="00EC20A0"/>
    <w:rsid w:val="00EC2995"/>
    <w:rsid w:val="00EC7C47"/>
    <w:rsid w:val="00ED2707"/>
    <w:rsid w:val="00ED414B"/>
    <w:rsid w:val="00ED4421"/>
    <w:rsid w:val="00EE02CD"/>
    <w:rsid w:val="00EE05A6"/>
    <w:rsid w:val="00EE4B33"/>
    <w:rsid w:val="00EE6CC6"/>
    <w:rsid w:val="00EF00B3"/>
    <w:rsid w:val="00EF146F"/>
    <w:rsid w:val="00EF230A"/>
    <w:rsid w:val="00EF3A17"/>
    <w:rsid w:val="00F0190B"/>
    <w:rsid w:val="00F0299E"/>
    <w:rsid w:val="00F04EC5"/>
    <w:rsid w:val="00F11996"/>
    <w:rsid w:val="00F11C27"/>
    <w:rsid w:val="00F12F85"/>
    <w:rsid w:val="00F13F65"/>
    <w:rsid w:val="00F14F89"/>
    <w:rsid w:val="00F2320B"/>
    <w:rsid w:val="00F2606C"/>
    <w:rsid w:val="00F30463"/>
    <w:rsid w:val="00F32D48"/>
    <w:rsid w:val="00F33DAE"/>
    <w:rsid w:val="00F343E0"/>
    <w:rsid w:val="00F362A9"/>
    <w:rsid w:val="00F367D6"/>
    <w:rsid w:val="00F43E3B"/>
    <w:rsid w:val="00F5551C"/>
    <w:rsid w:val="00F57415"/>
    <w:rsid w:val="00F57FE9"/>
    <w:rsid w:val="00F65548"/>
    <w:rsid w:val="00F657C2"/>
    <w:rsid w:val="00F73AED"/>
    <w:rsid w:val="00F84944"/>
    <w:rsid w:val="00F96428"/>
    <w:rsid w:val="00FA3714"/>
    <w:rsid w:val="00FB03CB"/>
    <w:rsid w:val="00FB35C0"/>
    <w:rsid w:val="00FB3A2F"/>
    <w:rsid w:val="00FB5178"/>
    <w:rsid w:val="00FC3106"/>
    <w:rsid w:val="00FC5057"/>
    <w:rsid w:val="00FC5554"/>
    <w:rsid w:val="00FC6773"/>
    <w:rsid w:val="00FC7564"/>
    <w:rsid w:val="00FD5158"/>
    <w:rsid w:val="00FE2672"/>
    <w:rsid w:val="00FE3C3B"/>
    <w:rsid w:val="00FE48BA"/>
    <w:rsid w:val="00FE71FD"/>
    <w:rsid w:val="00FF31DA"/>
    <w:rsid w:val="00FF48E8"/>
    <w:rsid w:val="00FF6AFA"/>
    <w:rsid w:val="00FF78DC"/>
    <w:rsid w:val="00FF7CE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5E9ED"/>
  <w15:chartTrackingRefBased/>
  <w15:docId w15:val="{D2D2E69F-E05E-4507-BD1A-2FAE8357A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157B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uiPriority w:val="9"/>
    <w:qFormat/>
    <w:rsid w:val="00626D6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B371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5157BE"/>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368B9"/>
    <w:pPr>
      <w:tabs>
        <w:tab w:val="center" w:pos="4536"/>
        <w:tab w:val="right" w:pos="9072"/>
      </w:tabs>
    </w:pPr>
  </w:style>
  <w:style w:type="character" w:customStyle="1" w:styleId="KopfzeileZchn">
    <w:name w:val="Kopfzeile Zchn"/>
    <w:basedOn w:val="Absatz-Standardschriftart"/>
    <w:link w:val="Kopfzeile"/>
    <w:uiPriority w:val="99"/>
    <w:rsid w:val="005368B9"/>
    <w:rPr>
      <w:rFonts w:ascii="Arial" w:hAnsi="Arial"/>
    </w:rPr>
  </w:style>
  <w:style w:type="paragraph" w:styleId="Fuzeile">
    <w:name w:val="footer"/>
    <w:basedOn w:val="Standard"/>
    <w:link w:val="FuzeileZchn"/>
    <w:uiPriority w:val="99"/>
    <w:unhideWhenUsed/>
    <w:rsid w:val="005368B9"/>
    <w:pPr>
      <w:tabs>
        <w:tab w:val="center" w:pos="4536"/>
        <w:tab w:val="right" w:pos="9072"/>
      </w:tabs>
    </w:pPr>
  </w:style>
  <w:style w:type="character" w:customStyle="1" w:styleId="FuzeileZchn">
    <w:name w:val="Fußzeile Zchn"/>
    <w:basedOn w:val="Absatz-Standardschriftart"/>
    <w:link w:val="Fuzeile"/>
    <w:uiPriority w:val="99"/>
    <w:rsid w:val="005368B9"/>
    <w:rPr>
      <w:rFonts w:ascii="Arial" w:hAnsi="Arial"/>
    </w:rPr>
  </w:style>
  <w:style w:type="paragraph" w:styleId="Listenabsatz">
    <w:name w:val="List Paragraph"/>
    <w:basedOn w:val="Standard"/>
    <w:uiPriority w:val="34"/>
    <w:qFormat/>
    <w:rsid w:val="00482F55"/>
    <w:pPr>
      <w:ind w:left="720"/>
      <w:contextualSpacing/>
    </w:pPr>
  </w:style>
  <w:style w:type="character" w:styleId="Platzhaltertext">
    <w:name w:val="Placeholder Text"/>
    <w:basedOn w:val="Absatz-Standardschriftart"/>
    <w:uiPriority w:val="99"/>
    <w:semiHidden/>
    <w:rsid w:val="000678C5"/>
    <w:rPr>
      <w:color w:val="808080"/>
    </w:rPr>
  </w:style>
  <w:style w:type="paragraph" w:styleId="Sprechblasentext">
    <w:name w:val="Balloon Text"/>
    <w:basedOn w:val="Standard"/>
    <w:link w:val="SprechblasentextZchn"/>
    <w:uiPriority w:val="99"/>
    <w:semiHidden/>
    <w:unhideWhenUsed/>
    <w:rsid w:val="00842521"/>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2521"/>
    <w:rPr>
      <w:rFonts w:ascii="Segoe UI" w:hAnsi="Segoe UI" w:cs="Segoe UI"/>
      <w:sz w:val="18"/>
      <w:szCs w:val="18"/>
    </w:rPr>
  </w:style>
  <w:style w:type="character" w:styleId="Hyperlink">
    <w:name w:val="Hyperlink"/>
    <w:basedOn w:val="Absatz-Standardschriftart"/>
    <w:uiPriority w:val="99"/>
    <w:unhideWhenUsed/>
    <w:rsid w:val="0074250A"/>
    <w:rPr>
      <w:color w:val="0000FF" w:themeColor="hyperlink"/>
      <w:u w:val="single"/>
    </w:rPr>
  </w:style>
  <w:style w:type="character" w:styleId="BesuchterLink">
    <w:name w:val="FollowedHyperlink"/>
    <w:basedOn w:val="Absatz-Standardschriftart"/>
    <w:uiPriority w:val="99"/>
    <w:semiHidden/>
    <w:unhideWhenUsed/>
    <w:rsid w:val="0040603D"/>
    <w:rPr>
      <w:color w:val="800080" w:themeColor="followedHyperlink"/>
      <w:u w:val="single"/>
    </w:rPr>
  </w:style>
  <w:style w:type="table" w:styleId="Tabellenraster">
    <w:name w:val="Table Grid"/>
    <w:basedOn w:val="NormaleTabelle"/>
    <w:uiPriority w:val="59"/>
    <w:rsid w:val="00960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C22395"/>
  </w:style>
  <w:style w:type="paragraph" w:styleId="StandardWeb">
    <w:name w:val="Normal (Web)"/>
    <w:basedOn w:val="Standard"/>
    <w:uiPriority w:val="99"/>
    <w:unhideWhenUsed/>
    <w:rsid w:val="000571BC"/>
    <w:pPr>
      <w:spacing w:before="100" w:beforeAutospacing="1" w:after="100" w:afterAutospacing="1"/>
    </w:pPr>
  </w:style>
  <w:style w:type="character" w:styleId="Fett">
    <w:name w:val="Strong"/>
    <w:basedOn w:val="Absatz-Standardschriftart"/>
    <w:uiPriority w:val="22"/>
    <w:qFormat/>
    <w:rsid w:val="000571BC"/>
    <w:rPr>
      <w:b/>
      <w:bCs/>
    </w:rPr>
  </w:style>
  <w:style w:type="paragraph" w:customStyle="1" w:styleId="EinfAbs">
    <w:name w:val="[Einf. Abs.]"/>
    <w:basedOn w:val="Standard"/>
    <w:uiPriority w:val="99"/>
    <w:rsid w:val="00107D39"/>
    <w:pPr>
      <w:autoSpaceDE w:val="0"/>
      <w:autoSpaceDN w:val="0"/>
      <w:adjustRightInd w:val="0"/>
      <w:spacing w:line="288" w:lineRule="auto"/>
      <w:textAlignment w:val="center"/>
    </w:pPr>
    <w:rPr>
      <w:rFonts w:ascii="MinionPro-Regular" w:hAnsi="MinionPro-Regular" w:cs="MinionPro-Regular"/>
      <w:color w:val="000000"/>
      <w:lang w:val="de-DE"/>
    </w:rPr>
  </w:style>
  <w:style w:type="paragraph" w:styleId="berarbeitung">
    <w:name w:val="Revision"/>
    <w:hidden/>
    <w:uiPriority w:val="99"/>
    <w:semiHidden/>
    <w:rsid w:val="007869A0"/>
    <w:pPr>
      <w:spacing w:after="0" w:line="240" w:lineRule="auto"/>
    </w:pPr>
    <w:rPr>
      <w:rFonts w:ascii="Arial" w:hAnsi="Arial"/>
    </w:rPr>
  </w:style>
  <w:style w:type="character" w:customStyle="1" w:styleId="berschrift3Zchn">
    <w:name w:val="Überschrift 3 Zchn"/>
    <w:basedOn w:val="Absatz-Standardschriftart"/>
    <w:link w:val="berschrift3"/>
    <w:uiPriority w:val="9"/>
    <w:rsid w:val="005157BE"/>
    <w:rPr>
      <w:rFonts w:ascii="Times New Roman" w:eastAsia="Times New Roman" w:hAnsi="Times New Roman" w:cs="Times New Roman"/>
      <w:b/>
      <w:bCs/>
      <w:sz w:val="27"/>
      <w:szCs w:val="27"/>
      <w:lang w:eastAsia="de-DE"/>
    </w:rPr>
  </w:style>
  <w:style w:type="paragraph" w:customStyle="1" w:styleId="bodytext">
    <w:name w:val="bodytext"/>
    <w:basedOn w:val="Standard"/>
    <w:rsid w:val="005157BE"/>
    <w:pPr>
      <w:spacing w:before="100" w:beforeAutospacing="1" w:after="100" w:afterAutospacing="1"/>
    </w:pPr>
  </w:style>
  <w:style w:type="character" w:customStyle="1" w:styleId="berschrift2Zchn">
    <w:name w:val="Überschrift 2 Zchn"/>
    <w:basedOn w:val="Absatz-Standardschriftart"/>
    <w:link w:val="berschrift2"/>
    <w:uiPriority w:val="9"/>
    <w:rsid w:val="00B37104"/>
    <w:rPr>
      <w:rFonts w:asciiTheme="majorHAnsi" w:eastAsiaTheme="majorEastAsia" w:hAnsiTheme="majorHAnsi" w:cstheme="majorBidi"/>
      <w:color w:val="365F91" w:themeColor="accent1" w:themeShade="BF"/>
      <w:sz w:val="26"/>
      <w:szCs w:val="26"/>
      <w:lang w:eastAsia="de-DE"/>
    </w:rPr>
  </w:style>
  <w:style w:type="character" w:customStyle="1" w:styleId="A0">
    <w:name w:val="A0"/>
    <w:uiPriority w:val="99"/>
    <w:rsid w:val="001F2167"/>
    <w:rPr>
      <w:rFonts w:cs="DIN Next LT Pro Light"/>
      <w:color w:val="474747"/>
      <w:sz w:val="18"/>
      <w:szCs w:val="18"/>
    </w:rPr>
  </w:style>
  <w:style w:type="character" w:customStyle="1" w:styleId="NichtaufgelsteErwhnung1">
    <w:name w:val="Nicht aufgelöste Erwähnung1"/>
    <w:basedOn w:val="Absatz-Standardschriftart"/>
    <w:uiPriority w:val="99"/>
    <w:semiHidden/>
    <w:unhideWhenUsed/>
    <w:rsid w:val="00560A3E"/>
    <w:rPr>
      <w:color w:val="605E5C"/>
      <w:shd w:val="clear" w:color="auto" w:fill="E1DFDD"/>
    </w:rPr>
  </w:style>
  <w:style w:type="character" w:styleId="NichtaufgelsteErwhnung">
    <w:name w:val="Unresolved Mention"/>
    <w:basedOn w:val="Absatz-Standardschriftart"/>
    <w:uiPriority w:val="99"/>
    <w:semiHidden/>
    <w:unhideWhenUsed/>
    <w:rsid w:val="00B02DF1"/>
    <w:rPr>
      <w:color w:val="605E5C"/>
      <w:shd w:val="clear" w:color="auto" w:fill="E1DFDD"/>
    </w:rPr>
  </w:style>
  <w:style w:type="character" w:customStyle="1" w:styleId="berschrift1Zchn">
    <w:name w:val="Überschrift 1 Zchn"/>
    <w:basedOn w:val="Absatz-Standardschriftart"/>
    <w:link w:val="berschrift1"/>
    <w:uiPriority w:val="9"/>
    <w:rsid w:val="00626D6C"/>
    <w:rPr>
      <w:rFonts w:asciiTheme="majorHAnsi" w:eastAsiaTheme="majorEastAsia" w:hAnsiTheme="majorHAnsi" w:cstheme="majorBidi"/>
      <w:color w:val="365F91" w:themeColor="accent1" w:themeShade="BF"/>
      <w:sz w:val="32"/>
      <w:szCs w:val="32"/>
      <w:lang w:eastAsia="de-DE"/>
    </w:rPr>
  </w:style>
  <w:style w:type="character" w:customStyle="1" w:styleId="outlook-search-highlight">
    <w:name w:val="outlook-search-highlight"/>
    <w:basedOn w:val="Absatz-Standardschriftart"/>
    <w:rsid w:val="00E77BA0"/>
  </w:style>
  <w:style w:type="paragraph" w:customStyle="1" w:styleId="isselectedend">
    <w:name w:val="isselectedend"/>
    <w:basedOn w:val="Standard"/>
    <w:rsid w:val="00425750"/>
    <w:pPr>
      <w:spacing w:before="100" w:beforeAutospacing="1" w:after="100" w:afterAutospacing="1"/>
    </w:pPr>
  </w:style>
  <w:style w:type="paragraph" w:customStyle="1" w:styleId="pdq2pgselectionanchorcontainer">
    <w:name w:val="pdq2pg_selectionanchorcontainer"/>
    <w:basedOn w:val="Standard"/>
    <w:rsid w:val="00C87E0C"/>
    <w:pPr>
      <w:spacing w:before="100" w:beforeAutospacing="1" w:after="100" w:afterAutospacing="1"/>
    </w:pPr>
  </w:style>
  <w:style w:type="character" w:styleId="Hervorhebung">
    <w:name w:val="Emphasis"/>
    <w:basedOn w:val="Absatz-Standardschriftart"/>
    <w:uiPriority w:val="20"/>
    <w:qFormat/>
    <w:rsid w:val="00C87E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383357">
      <w:bodyDiv w:val="1"/>
      <w:marLeft w:val="0"/>
      <w:marRight w:val="0"/>
      <w:marTop w:val="0"/>
      <w:marBottom w:val="0"/>
      <w:divBdr>
        <w:top w:val="none" w:sz="0" w:space="0" w:color="auto"/>
        <w:left w:val="none" w:sz="0" w:space="0" w:color="auto"/>
        <w:bottom w:val="none" w:sz="0" w:space="0" w:color="auto"/>
        <w:right w:val="none" w:sz="0" w:space="0" w:color="auto"/>
      </w:divBdr>
    </w:div>
    <w:div w:id="55516223">
      <w:bodyDiv w:val="1"/>
      <w:marLeft w:val="0"/>
      <w:marRight w:val="0"/>
      <w:marTop w:val="0"/>
      <w:marBottom w:val="0"/>
      <w:divBdr>
        <w:top w:val="none" w:sz="0" w:space="0" w:color="auto"/>
        <w:left w:val="none" w:sz="0" w:space="0" w:color="auto"/>
        <w:bottom w:val="none" w:sz="0" w:space="0" w:color="auto"/>
        <w:right w:val="none" w:sz="0" w:space="0" w:color="auto"/>
      </w:divBdr>
    </w:div>
    <w:div w:id="87695895">
      <w:bodyDiv w:val="1"/>
      <w:marLeft w:val="0"/>
      <w:marRight w:val="0"/>
      <w:marTop w:val="0"/>
      <w:marBottom w:val="0"/>
      <w:divBdr>
        <w:top w:val="none" w:sz="0" w:space="0" w:color="auto"/>
        <w:left w:val="none" w:sz="0" w:space="0" w:color="auto"/>
        <w:bottom w:val="none" w:sz="0" w:space="0" w:color="auto"/>
        <w:right w:val="none" w:sz="0" w:space="0" w:color="auto"/>
      </w:divBdr>
    </w:div>
    <w:div w:id="94833652">
      <w:bodyDiv w:val="1"/>
      <w:marLeft w:val="0"/>
      <w:marRight w:val="0"/>
      <w:marTop w:val="0"/>
      <w:marBottom w:val="0"/>
      <w:divBdr>
        <w:top w:val="none" w:sz="0" w:space="0" w:color="auto"/>
        <w:left w:val="none" w:sz="0" w:space="0" w:color="auto"/>
        <w:bottom w:val="none" w:sz="0" w:space="0" w:color="auto"/>
        <w:right w:val="none" w:sz="0" w:space="0" w:color="auto"/>
      </w:divBdr>
    </w:div>
    <w:div w:id="115762054">
      <w:bodyDiv w:val="1"/>
      <w:marLeft w:val="0"/>
      <w:marRight w:val="0"/>
      <w:marTop w:val="0"/>
      <w:marBottom w:val="0"/>
      <w:divBdr>
        <w:top w:val="none" w:sz="0" w:space="0" w:color="auto"/>
        <w:left w:val="none" w:sz="0" w:space="0" w:color="auto"/>
        <w:bottom w:val="none" w:sz="0" w:space="0" w:color="auto"/>
        <w:right w:val="none" w:sz="0" w:space="0" w:color="auto"/>
      </w:divBdr>
    </w:div>
    <w:div w:id="193006118">
      <w:bodyDiv w:val="1"/>
      <w:marLeft w:val="0"/>
      <w:marRight w:val="0"/>
      <w:marTop w:val="0"/>
      <w:marBottom w:val="0"/>
      <w:divBdr>
        <w:top w:val="none" w:sz="0" w:space="0" w:color="auto"/>
        <w:left w:val="none" w:sz="0" w:space="0" w:color="auto"/>
        <w:bottom w:val="none" w:sz="0" w:space="0" w:color="auto"/>
        <w:right w:val="none" w:sz="0" w:space="0" w:color="auto"/>
      </w:divBdr>
    </w:div>
    <w:div w:id="246813332">
      <w:bodyDiv w:val="1"/>
      <w:marLeft w:val="0"/>
      <w:marRight w:val="0"/>
      <w:marTop w:val="0"/>
      <w:marBottom w:val="0"/>
      <w:divBdr>
        <w:top w:val="none" w:sz="0" w:space="0" w:color="auto"/>
        <w:left w:val="none" w:sz="0" w:space="0" w:color="auto"/>
        <w:bottom w:val="none" w:sz="0" w:space="0" w:color="auto"/>
        <w:right w:val="none" w:sz="0" w:space="0" w:color="auto"/>
      </w:divBdr>
    </w:div>
    <w:div w:id="543518408">
      <w:bodyDiv w:val="1"/>
      <w:marLeft w:val="0"/>
      <w:marRight w:val="0"/>
      <w:marTop w:val="0"/>
      <w:marBottom w:val="0"/>
      <w:divBdr>
        <w:top w:val="none" w:sz="0" w:space="0" w:color="auto"/>
        <w:left w:val="none" w:sz="0" w:space="0" w:color="auto"/>
        <w:bottom w:val="none" w:sz="0" w:space="0" w:color="auto"/>
        <w:right w:val="none" w:sz="0" w:space="0" w:color="auto"/>
      </w:divBdr>
    </w:div>
    <w:div w:id="723455791">
      <w:bodyDiv w:val="1"/>
      <w:marLeft w:val="0"/>
      <w:marRight w:val="0"/>
      <w:marTop w:val="0"/>
      <w:marBottom w:val="0"/>
      <w:divBdr>
        <w:top w:val="none" w:sz="0" w:space="0" w:color="auto"/>
        <w:left w:val="none" w:sz="0" w:space="0" w:color="auto"/>
        <w:bottom w:val="none" w:sz="0" w:space="0" w:color="auto"/>
        <w:right w:val="none" w:sz="0" w:space="0" w:color="auto"/>
      </w:divBdr>
    </w:div>
    <w:div w:id="748312388">
      <w:bodyDiv w:val="1"/>
      <w:marLeft w:val="0"/>
      <w:marRight w:val="0"/>
      <w:marTop w:val="0"/>
      <w:marBottom w:val="0"/>
      <w:divBdr>
        <w:top w:val="none" w:sz="0" w:space="0" w:color="auto"/>
        <w:left w:val="none" w:sz="0" w:space="0" w:color="auto"/>
        <w:bottom w:val="none" w:sz="0" w:space="0" w:color="auto"/>
        <w:right w:val="none" w:sz="0" w:space="0" w:color="auto"/>
      </w:divBdr>
    </w:div>
    <w:div w:id="798842633">
      <w:bodyDiv w:val="1"/>
      <w:marLeft w:val="0"/>
      <w:marRight w:val="0"/>
      <w:marTop w:val="0"/>
      <w:marBottom w:val="0"/>
      <w:divBdr>
        <w:top w:val="none" w:sz="0" w:space="0" w:color="auto"/>
        <w:left w:val="none" w:sz="0" w:space="0" w:color="auto"/>
        <w:bottom w:val="none" w:sz="0" w:space="0" w:color="auto"/>
        <w:right w:val="none" w:sz="0" w:space="0" w:color="auto"/>
      </w:divBdr>
    </w:div>
    <w:div w:id="803236845">
      <w:bodyDiv w:val="1"/>
      <w:marLeft w:val="0"/>
      <w:marRight w:val="0"/>
      <w:marTop w:val="0"/>
      <w:marBottom w:val="0"/>
      <w:divBdr>
        <w:top w:val="none" w:sz="0" w:space="0" w:color="auto"/>
        <w:left w:val="none" w:sz="0" w:space="0" w:color="auto"/>
        <w:bottom w:val="none" w:sz="0" w:space="0" w:color="auto"/>
        <w:right w:val="none" w:sz="0" w:space="0" w:color="auto"/>
      </w:divBdr>
      <w:divsChild>
        <w:div w:id="1209757037">
          <w:marLeft w:val="0"/>
          <w:marRight w:val="0"/>
          <w:marTop w:val="0"/>
          <w:marBottom w:val="0"/>
          <w:divBdr>
            <w:top w:val="single" w:sz="2" w:space="0" w:color="E3E3E3"/>
            <w:left w:val="single" w:sz="2" w:space="0" w:color="E3E3E3"/>
            <w:bottom w:val="single" w:sz="2" w:space="0" w:color="E3E3E3"/>
            <w:right w:val="single" w:sz="2" w:space="0" w:color="E3E3E3"/>
          </w:divBdr>
          <w:divsChild>
            <w:div w:id="1520001443">
              <w:marLeft w:val="0"/>
              <w:marRight w:val="0"/>
              <w:marTop w:val="0"/>
              <w:marBottom w:val="0"/>
              <w:divBdr>
                <w:top w:val="single" w:sz="2" w:space="0" w:color="E3E3E3"/>
                <w:left w:val="single" w:sz="2" w:space="0" w:color="E3E3E3"/>
                <w:bottom w:val="single" w:sz="2" w:space="0" w:color="E3E3E3"/>
                <w:right w:val="single" w:sz="2" w:space="0" w:color="E3E3E3"/>
              </w:divBdr>
              <w:divsChild>
                <w:div w:id="640771311">
                  <w:marLeft w:val="0"/>
                  <w:marRight w:val="0"/>
                  <w:marTop w:val="0"/>
                  <w:marBottom w:val="0"/>
                  <w:divBdr>
                    <w:top w:val="single" w:sz="2" w:space="0" w:color="E3E3E3"/>
                    <w:left w:val="single" w:sz="2" w:space="0" w:color="E3E3E3"/>
                    <w:bottom w:val="single" w:sz="2" w:space="0" w:color="E3E3E3"/>
                    <w:right w:val="single" w:sz="2" w:space="0" w:color="E3E3E3"/>
                  </w:divBdr>
                  <w:divsChild>
                    <w:div w:id="1858426493">
                      <w:marLeft w:val="0"/>
                      <w:marRight w:val="0"/>
                      <w:marTop w:val="0"/>
                      <w:marBottom w:val="0"/>
                      <w:divBdr>
                        <w:top w:val="single" w:sz="2" w:space="0" w:color="E3E3E3"/>
                        <w:left w:val="single" w:sz="2" w:space="0" w:color="E3E3E3"/>
                        <w:bottom w:val="single" w:sz="2" w:space="0" w:color="E3E3E3"/>
                        <w:right w:val="single" w:sz="2" w:space="0" w:color="E3E3E3"/>
                      </w:divBdr>
                      <w:divsChild>
                        <w:div w:id="16434606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270160717">
          <w:marLeft w:val="0"/>
          <w:marRight w:val="0"/>
          <w:marTop w:val="0"/>
          <w:marBottom w:val="0"/>
          <w:divBdr>
            <w:top w:val="single" w:sz="2" w:space="0" w:color="E3E3E3"/>
            <w:left w:val="single" w:sz="2" w:space="0" w:color="E3E3E3"/>
            <w:bottom w:val="single" w:sz="2" w:space="0" w:color="E3E3E3"/>
            <w:right w:val="single" w:sz="2" w:space="0" w:color="E3E3E3"/>
          </w:divBdr>
          <w:divsChild>
            <w:div w:id="1695840603">
              <w:marLeft w:val="0"/>
              <w:marRight w:val="0"/>
              <w:marTop w:val="0"/>
              <w:marBottom w:val="0"/>
              <w:divBdr>
                <w:top w:val="single" w:sz="2" w:space="0" w:color="E3E3E3"/>
                <w:left w:val="single" w:sz="2" w:space="0" w:color="E3E3E3"/>
                <w:bottom w:val="single" w:sz="2" w:space="0" w:color="E3E3E3"/>
                <w:right w:val="single" w:sz="2" w:space="0" w:color="E3E3E3"/>
              </w:divBdr>
              <w:divsChild>
                <w:div w:id="1701466324">
                  <w:marLeft w:val="0"/>
                  <w:marRight w:val="0"/>
                  <w:marTop w:val="0"/>
                  <w:marBottom w:val="0"/>
                  <w:divBdr>
                    <w:top w:val="single" w:sz="2" w:space="0" w:color="E3E3E3"/>
                    <w:left w:val="single" w:sz="2" w:space="0" w:color="E3E3E3"/>
                    <w:bottom w:val="single" w:sz="2" w:space="0" w:color="E3E3E3"/>
                    <w:right w:val="single" w:sz="2" w:space="0" w:color="E3E3E3"/>
                  </w:divBdr>
                  <w:divsChild>
                    <w:div w:id="579410835">
                      <w:marLeft w:val="0"/>
                      <w:marRight w:val="0"/>
                      <w:marTop w:val="0"/>
                      <w:marBottom w:val="0"/>
                      <w:divBdr>
                        <w:top w:val="single" w:sz="2" w:space="0" w:color="E3E3E3"/>
                        <w:left w:val="single" w:sz="2" w:space="0" w:color="E3E3E3"/>
                        <w:bottom w:val="single" w:sz="2" w:space="0" w:color="E3E3E3"/>
                        <w:right w:val="single" w:sz="2" w:space="0" w:color="E3E3E3"/>
                      </w:divBdr>
                      <w:divsChild>
                        <w:div w:id="12262615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 w:id="819924938">
      <w:bodyDiv w:val="1"/>
      <w:marLeft w:val="0"/>
      <w:marRight w:val="0"/>
      <w:marTop w:val="0"/>
      <w:marBottom w:val="0"/>
      <w:divBdr>
        <w:top w:val="none" w:sz="0" w:space="0" w:color="auto"/>
        <w:left w:val="none" w:sz="0" w:space="0" w:color="auto"/>
        <w:bottom w:val="none" w:sz="0" w:space="0" w:color="auto"/>
        <w:right w:val="none" w:sz="0" w:space="0" w:color="auto"/>
      </w:divBdr>
    </w:div>
    <w:div w:id="902838831">
      <w:bodyDiv w:val="1"/>
      <w:marLeft w:val="0"/>
      <w:marRight w:val="0"/>
      <w:marTop w:val="0"/>
      <w:marBottom w:val="0"/>
      <w:divBdr>
        <w:top w:val="none" w:sz="0" w:space="0" w:color="auto"/>
        <w:left w:val="none" w:sz="0" w:space="0" w:color="auto"/>
        <w:bottom w:val="none" w:sz="0" w:space="0" w:color="auto"/>
        <w:right w:val="none" w:sz="0" w:space="0" w:color="auto"/>
      </w:divBdr>
    </w:div>
    <w:div w:id="909198949">
      <w:bodyDiv w:val="1"/>
      <w:marLeft w:val="0"/>
      <w:marRight w:val="0"/>
      <w:marTop w:val="0"/>
      <w:marBottom w:val="0"/>
      <w:divBdr>
        <w:top w:val="none" w:sz="0" w:space="0" w:color="auto"/>
        <w:left w:val="none" w:sz="0" w:space="0" w:color="auto"/>
        <w:bottom w:val="none" w:sz="0" w:space="0" w:color="auto"/>
        <w:right w:val="none" w:sz="0" w:space="0" w:color="auto"/>
      </w:divBdr>
    </w:div>
    <w:div w:id="1098911445">
      <w:bodyDiv w:val="1"/>
      <w:marLeft w:val="0"/>
      <w:marRight w:val="0"/>
      <w:marTop w:val="0"/>
      <w:marBottom w:val="0"/>
      <w:divBdr>
        <w:top w:val="none" w:sz="0" w:space="0" w:color="auto"/>
        <w:left w:val="none" w:sz="0" w:space="0" w:color="auto"/>
        <w:bottom w:val="none" w:sz="0" w:space="0" w:color="auto"/>
        <w:right w:val="none" w:sz="0" w:space="0" w:color="auto"/>
      </w:divBdr>
    </w:div>
    <w:div w:id="1155144426">
      <w:bodyDiv w:val="1"/>
      <w:marLeft w:val="0"/>
      <w:marRight w:val="0"/>
      <w:marTop w:val="0"/>
      <w:marBottom w:val="0"/>
      <w:divBdr>
        <w:top w:val="none" w:sz="0" w:space="0" w:color="auto"/>
        <w:left w:val="none" w:sz="0" w:space="0" w:color="auto"/>
        <w:bottom w:val="none" w:sz="0" w:space="0" w:color="auto"/>
        <w:right w:val="none" w:sz="0" w:space="0" w:color="auto"/>
      </w:divBdr>
      <w:divsChild>
        <w:div w:id="209616018">
          <w:marLeft w:val="0"/>
          <w:marRight w:val="0"/>
          <w:marTop w:val="0"/>
          <w:marBottom w:val="0"/>
          <w:divBdr>
            <w:top w:val="none" w:sz="0" w:space="0" w:color="auto"/>
            <w:left w:val="none" w:sz="0" w:space="0" w:color="auto"/>
            <w:bottom w:val="none" w:sz="0" w:space="0" w:color="auto"/>
            <w:right w:val="none" w:sz="0" w:space="0" w:color="auto"/>
          </w:divBdr>
        </w:div>
        <w:div w:id="1010643366">
          <w:marLeft w:val="0"/>
          <w:marRight w:val="0"/>
          <w:marTop w:val="0"/>
          <w:marBottom w:val="0"/>
          <w:divBdr>
            <w:top w:val="none" w:sz="0" w:space="0" w:color="auto"/>
            <w:left w:val="none" w:sz="0" w:space="0" w:color="auto"/>
            <w:bottom w:val="none" w:sz="0" w:space="0" w:color="auto"/>
            <w:right w:val="none" w:sz="0" w:space="0" w:color="auto"/>
          </w:divBdr>
          <w:divsChild>
            <w:div w:id="880170625">
              <w:marLeft w:val="0"/>
              <w:marRight w:val="0"/>
              <w:marTop w:val="0"/>
              <w:marBottom w:val="0"/>
              <w:divBdr>
                <w:top w:val="none" w:sz="0" w:space="0" w:color="auto"/>
                <w:left w:val="none" w:sz="0" w:space="0" w:color="auto"/>
                <w:bottom w:val="none" w:sz="0" w:space="0" w:color="auto"/>
                <w:right w:val="none" w:sz="0" w:space="0" w:color="auto"/>
              </w:divBdr>
              <w:divsChild>
                <w:div w:id="1273634556">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74615006">
      <w:bodyDiv w:val="1"/>
      <w:marLeft w:val="0"/>
      <w:marRight w:val="0"/>
      <w:marTop w:val="0"/>
      <w:marBottom w:val="0"/>
      <w:divBdr>
        <w:top w:val="none" w:sz="0" w:space="0" w:color="auto"/>
        <w:left w:val="none" w:sz="0" w:space="0" w:color="auto"/>
        <w:bottom w:val="none" w:sz="0" w:space="0" w:color="auto"/>
        <w:right w:val="none" w:sz="0" w:space="0" w:color="auto"/>
      </w:divBdr>
    </w:div>
    <w:div w:id="1271932217">
      <w:bodyDiv w:val="1"/>
      <w:marLeft w:val="0"/>
      <w:marRight w:val="0"/>
      <w:marTop w:val="0"/>
      <w:marBottom w:val="0"/>
      <w:divBdr>
        <w:top w:val="none" w:sz="0" w:space="0" w:color="auto"/>
        <w:left w:val="none" w:sz="0" w:space="0" w:color="auto"/>
        <w:bottom w:val="none" w:sz="0" w:space="0" w:color="auto"/>
        <w:right w:val="none" w:sz="0" w:space="0" w:color="auto"/>
      </w:divBdr>
    </w:div>
    <w:div w:id="1326546209">
      <w:bodyDiv w:val="1"/>
      <w:marLeft w:val="0"/>
      <w:marRight w:val="0"/>
      <w:marTop w:val="0"/>
      <w:marBottom w:val="0"/>
      <w:divBdr>
        <w:top w:val="none" w:sz="0" w:space="0" w:color="auto"/>
        <w:left w:val="none" w:sz="0" w:space="0" w:color="auto"/>
        <w:bottom w:val="none" w:sz="0" w:space="0" w:color="auto"/>
        <w:right w:val="none" w:sz="0" w:space="0" w:color="auto"/>
      </w:divBdr>
    </w:div>
    <w:div w:id="1363365289">
      <w:bodyDiv w:val="1"/>
      <w:marLeft w:val="0"/>
      <w:marRight w:val="0"/>
      <w:marTop w:val="0"/>
      <w:marBottom w:val="0"/>
      <w:divBdr>
        <w:top w:val="none" w:sz="0" w:space="0" w:color="auto"/>
        <w:left w:val="none" w:sz="0" w:space="0" w:color="auto"/>
        <w:bottom w:val="none" w:sz="0" w:space="0" w:color="auto"/>
        <w:right w:val="none" w:sz="0" w:space="0" w:color="auto"/>
      </w:divBdr>
    </w:div>
    <w:div w:id="1409036397">
      <w:bodyDiv w:val="1"/>
      <w:marLeft w:val="0"/>
      <w:marRight w:val="0"/>
      <w:marTop w:val="0"/>
      <w:marBottom w:val="0"/>
      <w:divBdr>
        <w:top w:val="none" w:sz="0" w:space="0" w:color="auto"/>
        <w:left w:val="none" w:sz="0" w:space="0" w:color="auto"/>
        <w:bottom w:val="none" w:sz="0" w:space="0" w:color="auto"/>
        <w:right w:val="none" w:sz="0" w:space="0" w:color="auto"/>
      </w:divBdr>
    </w:div>
    <w:div w:id="1484538787">
      <w:bodyDiv w:val="1"/>
      <w:marLeft w:val="0"/>
      <w:marRight w:val="0"/>
      <w:marTop w:val="0"/>
      <w:marBottom w:val="0"/>
      <w:divBdr>
        <w:top w:val="none" w:sz="0" w:space="0" w:color="auto"/>
        <w:left w:val="none" w:sz="0" w:space="0" w:color="auto"/>
        <w:bottom w:val="none" w:sz="0" w:space="0" w:color="auto"/>
        <w:right w:val="none" w:sz="0" w:space="0" w:color="auto"/>
      </w:divBdr>
    </w:div>
    <w:div w:id="1821000035">
      <w:bodyDiv w:val="1"/>
      <w:marLeft w:val="0"/>
      <w:marRight w:val="0"/>
      <w:marTop w:val="0"/>
      <w:marBottom w:val="0"/>
      <w:divBdr>
        <w:top w:val="none" w:sz="0" w:space="0" w:color="auto"/>
        <w:left w:val="none" w:sz="0" w:space="0" w:color="auto"/>
        <w:bottom w:val="none" w:sz="0" w:space="0" w:color="auto"/>
        <w:right w:val="none" w:sz="0" w:space="0" w:color="auto"/>
      </w:divBdr>
    </w:div>
    <w:div w:id="1864636246">
      <w:bodyDiv w:val="1"/>
      <w:marLeft w:val="0"/>
      <w:marRight w:val="0"/>
      <w:marTop w:val="0"/>
      <w:marBottom w:val="0"/>
      <w:divBdr>
        <w:top w:val="none" w:sz="0" w:space="0" w:color="auto"/>
        <w:left w:val="none" w:sz="0" w:space="0" w:color="auto"/>
        <w:bottom w:val="none" w:sz="0" w:space="0" w:color="auto"/>
        <w:right w:val="none" w:sz="0" w:space="0" w:color="auto"/>
      </w:divBdr>
    </w:div>
    <w:div w:id="1924678658">
      <w:bodyDiv w:val="1"/>
      <w:marLeft w:val="0"/>
      <w:marRight w:val="0"/>
      <w:marTop w:val="0"/>
      <w:marBottom w:val="0"/>
      <w:divBdr>
        <w:top w:val="none" w:sz="0" w:space="0" w:color="auto"/>
        <w:left w:val="none" w:sz="0" w:space="0" w:color="auto"/>
        <w:bottom w:val="none" w:sz="0" w:space="0" w:color="auto"/>
        <w:right w:val="none" w:sz="0" w:space="0" w:color="auto"/>
      </w:divBdr>
    </w:div>
    <w:div w:id="1931042947">
      <w:bodyDiv w:val="1"/>
      <w:marLeft w:val="0"/>
      <w:marRight w:val="0"/>
      <w:marTop w:val="0"/>
      <w:marBottom w:val="0"/>
      <w:divBdr>
        <w:top w:val="none" w:sz="0" w:space="0" w:color="auto"/>
        <w:left w:val="none" w:sz="0" w:space="0" w:color="auto"/>
        <w:bottom w:val="none" w:sz="0" w:space="0" w:color="auto"/>
        <w:right w:val="none" w:sz="0" w:space="0" w:color="auto"/>
      </w:divBdr>
    </w:div>
    <w:div w:id="1936933626">
      <w:bodyDiv w:val="1"/>
      <w:marLeft w:val="0"/>
      <w:marRight w:val="0"/>
      <w:marTop w:val="0"/>
      <w:marBottom w:val="0"/>
      <w:divBdr>
        <w:top w:val="none" w:sz="0" w:space="0" w:color="auto"/>
        <w:left w:val="none" w:sz="0" w:space="0" w:color="auto"/>
        <w:bottom w:val="none" w:sz="0" w:space="0" w:color="auto"/>
        <w:right w:val="none" w:sz="0" w:space="0" w:color="auto"/>
      </w:divBdr>
    </w:div>
    <w:div w:id="1985699756">
      <w:bodyDiv w:val="1"/>
      <w:marLeft w:val="0"/>
      <w:marRight w:val="0"/>
      <w:marTop w:val="0"/>
      <w:marBottom w:val="0"/>
      <w:divBdr>
        <w:top w:val="none" w:sz="0" w:space="0" w:color="auto"/>
        <w:left w:val="none" w:sz="0" w:space="0" w:color="auto"/>
        <w:bottom w:val="none" w:sz="0" w:space="0" w:color="auto"/>
        <w:right w:val="none" w:sz="0" w:space="0" w:color="auto"/>
      </w:divBdr>
    </w:div>
    <w:div w:id="1992638613">
      <w:bodyDiv w:val="1"/>
      <w:marLeft w:val="0"/>
      <w:marRight w:val="0"/>
      <w:marTop w:val="0"/>
      <w:marBottom w:val="0"/>
      <w:divBdr>
        <w:top w:val="none" w:sz="0" w:space="0" w:color="auto"/>
        <w:left w:val="none" w:sz="0" w:space="0" w:color="auto"/>
        <w:bottom w:val="none" w:sz="0" w:space="0" w:color="auto"/>
        <w:right w:val="none" w:sz="0" w:space="0" w:color="auto"/>
      </w:divBdr>
    </w:div>
    <w:div w:id="2073961061">
      <w:bodyDiv w:val="1"/>
      <w:marLeft w:val="0"/>
      <w:marRight w:val="0"/>
      <w:marTop w:val="0"/>
      <w:marBottom w:val="0"/>
      <w:divBdr>
        <w:top w:val="none" w:sz="0" w:space="0" w:color="auto"/>
        <w:left w:val="none" w:sz="0" w:space="0" w:color="auto"/>
        <w:bottom w:val="none" w:sz="0" w:space="0" w:color="auto"/>
        <w:right w:val="none" w:sz="0" w:space="0" w:color="auto"/>
      </w:divBdr>
    </w:div>
    <w:div w:id="2085684985">
      <w:bodyDiv w:val="1"/>
      <w:marLeft w:val="0"/>
      <w:marRight w:val="0"/>
      <w:marTop w:val="0"/>
      <w:marBottom w:val="0"/>
      <w:divBdr>
        <w:top w:val="none" w:sz="0" w:space="0" w:color="auto"/>
        <w:left w:val="none" w:sz="0" w:space="0" w:color="auto"/>
        <w:bottom w:val="none" w:sz="0" w:space="0" w:color="auto"/>
        <w:right w:val="none" w:sz="0" w:space="0" w:color="auto"/>
      </w:divBdr>
    </w:div>
    <w:div w:id="2108842892">
      <w:bodyDiv w:val="1"/>
      <w:marLeft w:val="0"/>
      <w:marRight w:val="0"/>
      <w:marTop w:val="0"/>
      <w:marBottom w:val="0"/>
      <w:divBdr>
        <w:top w:val="none" w:sz="0" w:space="0" w:color="auto"/>
        <w:left w:val="none" w:sz="0" w:space="0" w:color="auto"/>
        <w:bottom w:val="none" w:sz="0" w:space="0" w:color="auto"/>
        <w:right w:val="none" w:sz="0" w:space="0" w:color="auto"/>
      </w:divBdr>
    </w:div>
    <w:div w:id="2132823685">
      <w:bodyDiv w:val="1"/>
      <w:marLeft w:val="0"/>
      <w:marRight w:val="0"/>
      <w:marTop w:val="0"/>
      <w:marBottom w:val="0"/>
      <w:divBdr>
        <w:top w:val="none" w:sz="0" w:space="0" w:color="auto"/>
        <w:left w:val="none" w:sz="0" w:space="0" w:color="auto"/>
        <w:bottom w:val="none" w:sz="0" w:space="0" w:color="auto"/>
        <w:right w:val="none" w:sz="0" w:space="0" w:color="auto"/>
      </w:divBdr>
    </w:div>
    <w:div w:id="2133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niel.knill@molkerei-biedermann.ch" TargetMode="External"/><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2f2f28e-f3e5-407b-b20d-cddf7d85d6c8" xsi:nil="true"/>
    <lcf76f155ced4ddcb4097134ff3c332f xmlns="d0cf83c3-360e-4a63-b1f4-69a44495389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6393FD468926143957DC8EC0B55F385" ma:contentTypeVersion="19" ma:contentTypeDescription="Ein neues Dokument erstellen." ma:contentTypeScope="" ma:versionID="c43a6c442fe33cfb440557713450dbde">
  <xsd:schema xmlns:xsd="http://www.w3.org/2001/XMLSchema" xmlns:xs="http://www.w3.org/2001/XMLSchema" xmlns:p="http://schemas.microsoft.com/office/2006/metadata/properties" xmlns:ns2="d0cf83c3-360e-4a63-b1f4-69a444953895" xmlns:ns3="42f2f28e-f3e5-407b-b20d-cddf7d85d6c8" targetNamespace="http://schemas.microsoft.com/office/2006/metadata/properties" ma:root="true" ma:fieldsID="b4d41c5b4c5fe92b57553bae844d33d0" ns2:_="" ns3:_="">
    <xsd:import namespace="d0cf83c3-360e-4a63-b1f4-69a444953895"/>
    <xsd:import namespace="42f2f28e-f3e5-407b-b20d-cddf7d85d6c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cf83c3-360e-4a63-b1f4-69a444953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aeb91ec1-383e-40fd-8429-4e0c833263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f2f28e-f3e5-407b-b20d-cddf7d85d6c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2ca55cc4-b7bb-4779-94cc-283b3dd7d782}" ma:internalName="TaxCatchAll" ma:showField="CatchAllData" ma:web="42f2f28e-f3e5-407b-b20d-cddf7d85d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F7278C-E5D3-40ED-95BB-36B021E991B7}">
  <ds:schemaRefs>
    <ds:schemaRef ds:uri="http://schemas.openxmlformats.org/officeDocument/2006/bibliography"/>
  </ds:schemaRefs>
</ds:datastoreItem>
</file>

<file path=customXml/itemProps2.xml><?xml version="1.0" encoding="utf-8"?>
<ds:datastoreItem xmlns:ds="http://schemas.openxmlformats.org/officeDocument/2006/customXml" ds:itemID="{930F0D3C-1B47-4B2A-BB31-B8AD5A8AFFC9}">
  <ds:schemaRefs>
    <ds:schemaRef ds:uri="http://schemas.microsoft.com/sharepoint/v3/contenttype/forms"/>
  </ds:schemaRefs>
</ds:datastoreItem>
</file>

<file path=customXml/itemProps3.xml><?xml version="1.0" encoding="utf-8"?>
<ds:datastoreItem xmlns:ds="http://schemas.openxmlformats.org/officeDocument/2006/customXml" ds:itemID="{040F733C-2C27-4600-8E1E-CC19945DA6F5}">
  <ds:schemaRefs>
    <ds:schemaRef ds:uri="http://schemas.microsoft.com/office/2006/metadata/properties"/>
    <ds:schemaRef ds:uri="http://schemas.microsoft.com/office/infopath/2007/PartnerControls"/>
    <ds:schemaRef ds:uri="42f2f28e-f3e5-407b-b20d-cddf7d85d6c8"/>
    <ds:schemaRef ds:uri="d0cf83c3-360e-4a63-b1f4-69a444953895"/>
  </ds:schemaRefs>
</ds:datastoreItem>
</file>

<file path=customXml/itemProps4.xml><?xml version="1.0" encoding="utf-8"?>
<ds:datastoreItem xmlns:ds="http://schemas.openxmlformats.org/officeDocument/2006/customXml" ds:itemID="{3D846A14-0E27-469D-91D9-144BB352A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cf83c3-360e-4a63-b1f4-69a444953895"/>
    <ds:schemaRef ds:uri="42f2f28e-f3e5-407b-b20d-cddf7d85d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942</Words>
  <Characters>6059</Characters>
  <Application>Microsoft Office Word</Application>
  <DocSecurity>0</DocSecurity>
  <Lines>140</Lines>
  <Paragraphs>55</Paragraphs>
  <ScaleCrop>false</ScaleCrop>
  <HeadingPairs>
    <vt:vector size="2" baseType="variant">
      <vt:variant>
        <vt:lpstr>Titel</vt:lpstr>
      </vt:variant>
      <vt:variant>
        <vt:i4>1</vt:i4>
      </vt:variant>
    </vt:vector>
  </HeadingPairs>
  <TitlesOfParts>
    <vt:vector size="1" baseType="lpstr">
      <vt:lpstr/>
    </vt:vector>
  </TitlesOfParts>
  <Manager/>
  <Company>eastphone ag</Company>
  <LinksUpToDate>false</LinksUpToDate>
  <CharactersWithSpaces>6946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eastphone ag</dc:creator>
  <cp:keywords/>
  <dc:description/>
  <cp:lastModifiedBy>Claudia Sutter</cp:lastModifiedBy>
  <cp:revision>36</cp:revision>
  <cp:lastPrinted>2026-08-10T08:44:00Z</cp:lastPrinted>
  <dcterms:created xsi:type="dcterms:W3CDTF">2026-08-10T08:42:00Z</dcterms:created>
  <dcterms:modified xsi:type="dcterms:W3CDTF">2026-08-24T15:32:00Z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0x01010076393FD468926143957DC8EC0B55F385</vt:lpwstr>
  </property>
  <property fmtid="{D5CDD505-2E9C-101B-9397-08002B2CF9AE}" pid="3" name="MediaServiceImageTags">
    <vt:lpwstr/>
  </property>
</Properties>
</file>